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i w:val="1"/>
          <w:sz w:val="18"/>
          <w:szCs w:val="18"/>
        </w:rPr>
      </w:pPr>
      <w:r w:rsidDel="00000000" w:rsidR="00000000" w:rsidRPr="00000000">
        <w:rPr>
          <w:i w:val="1"/>
          <w:sz w:val="18"/>
          <w:szCs w:val="18"/>
          <w:rtl w:val="0"/>
        </w:rPr>
        <w:t xml:space="preserve">This is Blue 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2910"/>
        <w:gridCol w:w="2985"/>
        <w:gridCol w:w="2700"/>
        <w:gridCol w:w="2880"/>
        <w:tblGridChange w:id="0">
          <w:tblGrid>
            <w:gridCol w:w="3285"/>
            <w:gridCol w:w="2910"/>
            <w:gridCol w:w="2985"/>
            <w:gridCol w:w="2700"/>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Our topic this half term is ‘Let There Be Light’ which has a RE focus. Each week we will be learning about a festival of lights.</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1- Halloween</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2- Bonfire Night</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3- Diwali</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4- Chinese New Year</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5- Hanukkah</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6- Christingle</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61963" cy="461963"/>
                  <wp:effectExtent b="0" l="0" r="0" t="0"/>
                  <wp:docPr id="5" name="image14.png"/>
                  <a:graphic>
                    <a:graphicData uri="http://schemas.openxmlformats.org/drawingml/2006/picture">
                      <pic:pic>
                        <pic:nvPicPr>
                          <pic:cNvPr id="0" name="image14.png"/>
                          <pic:cNvPicPr preferRelativeResize="0"/>
                        </pic:nvPicPr>
                        <pic:blipFill>
                          <a:blip r:embed="rId5"/>
                          <a:srcRect b="0" l="0" r="0" t="0"/>
                          <a:stretch>
                            <a:fillRect/>
                          </a:stretch>
                        </pic:blipFill>
                        <pic:spPr>
                          <a:xfrm>
                            <a:off x="0" y="0"/>
                            <a:ext cx="461963" cy="461963"/>
                          </a:xfrm>
                          <a:prstGeom prst="rect"/>
                          <a:ln/>
                        </pic:spPr>
                      </pic:pic>
                    </a:graphicData>
                  </a:graphic>
                </wp:inline>
              </w:drawing>
            </w:r>
            <w:r w:rsidDel="00000000" w:rsidR="00000000" w:rsidRPr="00000000">
              <w:rPr/>
              <w:drawing>
                <wp:inline distB="114300" distT="114300" distL="114300" distR="114300">
                  <wp:extent cx="570676" cy="442913"/>
                  <wp:effectExtent b="0" l="0" r="0" t="0"/>
                  <wp:docPr id="3"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570676" cy="442913"/>
                          </a:xfrm>
                          <a:prstGeom prst="rect"/>
                          <a:ln/>
                        </pic:spPr>
                      </pic:pic>
                    </a:graphicData>
                  </a:graphic>
                </wp:inline>
              </w:drawing>
            </w:r>
            <w:r w:rsidDel="00000000" w:rsidR="00000000" w:rsidRPr="00000000">
              <w:rPr/>
              <w:drawing>
                <wp:inline distB="114300" distT="114300" distL="114300" distR="114300">
                  <wp:extent cx="540579" cy="557213"/>
                  <wp:effectExtent b="0" l="0" r="0" t="0"/>
                  <wp:docPr id="8" name="image17.png"/>
                  <a:graphic>
                    <a:graphicData uri="http://schemas.openxmlformats.org/drawingml/2006/picture">
                      <pic:pic>
                        <pic:nvPicPr>
                          <pic:cNvPr id="0" name="image17.png"/>
                          <pic:cNvPicPr preferRelativeResize="0"/>
                        </pic:nvPicPr>
                        <pic:blipFill>
                          <a:blip r:embed="rId7"/>
                          <a:srcRect b="0" l="0" r="28301" t="0"/>
                          <a:stretch>
                            <a:fillRect/>
                          </a:stretch>
                        </pic:blipFill>
                        <pic:spPr>
                          <a:xfrm>
                            <a:off x="0" y="0"/>
                            <a:ext cx="540579" cy="55721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Number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Geometry - shapes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Measurement - size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Number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Geometry - properties of shapes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Measurement -  temperature</w:t>
            </w:r>
            <w:r w:rsidDel="00000000" w:rsidR="00000000" w:rsidRPr="00000000">
              <w:drawing>
                <wp:anchor allowOverlap="1" behindDoc="0" distB="114300" distT="114300" distL="114300" distR="114300" hidden="0" layoutInCell="1" locked="0" relativeHeight="0" simplePos="0">
                  <wp:simplePos x="0" y="0"/>
                  <wp:positionH relativeFrom="margin">
                    <wp:posOffset>857250</wp:posOffset>
                  </wp:positionH>
                  <wp:positionV relativeFrom="paragraph">
                    <wp:posOffset>161925</wp:posOffset>
                  </wp:positionV>
                  <wp:extent cx="723353" cy="519113"/>
                  <wp:effectExtent b="0" l="0" r="0" t="0"/>
                  <wp:wrapSquare wrapText="bothSides" distB="114300" distT="114300" distL="114300" distR="114300"/>
                  <wp:docPr descr="Free vector graphic: Bowl, Ceramic, China, Spoon - Free Image on ..." id="9" name="image18.png"/>
                  <a:graphic>
                    <a:graphicData uri="http://schemas.openxmlformats.org/drawingml/2006/picture">
                      <pic:pic>
                        <pic:nvPicPr>
                          <pic:cNvPr descr="Free vector graphic: Bowl, Ceramic, China, Spoon - Free Image on ..." id="0" name="image18.png"/>
                          <pic:cNvPicPr preferRelativeResize="0"/>
                        </pic:nvPicPr>
                        <pic:blipFill>
                          <a:blip r:embed="rId8"/>
                          <a:srcRect b="0" l="0" r="0" t="0"/>
                          <a:stretch>
                            <a:fillRect/>
                          </a:stretch>
                        </pic:blipFill>
                        <pic:spPr>
                          <a:xfrm>
                            <a:off x="0" y="0"/>
                            <a:ext cx="723353" cy="519113"/>
                          </a:xfrm>
                          <a:prstGeom prst="rect"/>
                          <a:ln/>
                        </pic:spPr>
                      </pic:pic>
                    </a:graphicData>
                  </a:graphic>
                </wp:anchor>
              </w:drawing>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Number</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In Maths, we will be linking our learning to our Goldilocks story where possible. For example, when learning about temperature we will test bowls of porridge and use the language ‘hot’ and ‘cold’.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English</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our school focus is Traditional Tales. Year 4’s chosen tale is ‘Goldilocks and the Three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Pr>
              <w:drawing>
                <wp:inline distB="114300" distT="114300" distL="114300" distR="114300">
                  <wp:extent cx="614363" cy="843725"/>
                  <wp:effectExtent b="0" l="0" r="0" t="0"/>
                  <wp:docPr id="6" name="image15.png"/>
                  <a:graphic>
                    <a:graphicData uri="http://schemas.openxmlformats.org/drawingml/2006/picture">
                      <pic:pic>
                        <pic:nvPicPr>
                          <pic:cNvPr id="0" name="image15.png"/>
                          <pic:cNvPicPr preferRelativeResize="0"/>
                        </pic:nvPicPr>
                        <pic:blipFill>
                          <a:blip r:embed="rId9"/>
                          <a:srcRect b="13170" l="8860" r="9493" t="0"/>
                          <a:stretch>
                            <a:fillRect/>
                          </a:stretch>
                        </pic:blipFill>
                        <pic:spPr>
                          <a:xfrm>
                            <a:off x="0" y="0"/>
                            <a:ext cx="614363" cy="843725"/>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0"/>
                <w:szCs w:val="20"/>
              </w:rPr>
            </w:pPr>
            <w:r w:rsidDel="00000000" w:rsidR="00000000" w:rsidRPr="00000000">
              <w:rPr>
                <w:sz w:val="20"/>
                <w:szCs w:val="20"/>
                <w:rtl w:val="0"/>
              </w:rPr>
              <w:t xml:space="preserve">We will be using role play and practising our storytelling skills as well as sequencing, writing and reading linked to ‘Goldilocks and the Three Bears’.</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continue to teach phonics in our differentiated groups within the year group.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tl w:val="0"/>
              </w:rPr>
              <w:t xml:space="preserve">In reading the pupils will be reading 1:1 with an adult and sharing a book from a library.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tl w:val="0"/>
              </w:rPr>
              <w:t xml:space="preserve">We will change our books on Tuesdays. We will also be looking at non-fiction texts linked to our topic and about some books about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4’s cookery focus this half term is eggs. We will be making poached eggs, scrambled eggs, fried eggs, boiled eggs, omelettes and egg sandwiches.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chocolate firework treats, decorating biscuits into spiders webs, traditional Barfi sweets and some Christmas treats too. </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50177" cy="804863"/>
                  <wp:effectExtent b="0" l="0" r="0" t="0"/>
                  <wp:docPr id="1" name="image6.png"/>
                  <a:graphic>
                    <a:graphicData uri="http://schemas.openxmlformats.org/drawingml/2006/picture">
                      <pic:pic>
                        <pic:nvPicPr>
                          <pic:cNvPr id="0" name="image6.png"/>
                          <pic:cNvPicPr preferRelativeResize="0"/>
                        </pic:nvPicPr>
                        <pic:blipFill>
                          <a:blip r:embed="rId10"/>
                          <a:srcRect b="0" l="55026" r="0" t="0"/>
                          <a:stretch>
                            <a:fillRect/>
                          </a:stretch>
                        </pic:blipFill>
                        <pic:spPr>
                          <a:xfrm>
                            <a:off x="0" y="0"/>
                            <a:ext cx="450177" cy="804863"/>
                          </a:xfrm>
                          <a:prstGeom prst="rect"/>
                          <a:ln/>
                        </pic:spPr>
                      </pic:pic>
                    </a:graphicData>
                  </a:graphic>
                </wp:inline>
              </w:drawing>
            </w:r>
            <w:r w:rsidDel="00000000" w:rsidR="00000000" w:rsidRPr="00000000">
              <w:rPr>
                <w:b w:val="1"/>
              </w:rPr>
              <w:drawing>
                <wp:inline distB="114300" distT="114300" distL="114300" distR="114300">
                  <wp:extent cx="775738" cy="576263"/>
                  <wp:effectExtent b="0" l="0" r="0" t="0"/>
                  <wp:docPr id="7"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775738" cy="576263"/>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Computing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20"/>
                <w:szCs w:val="20"/>
              </w:rPr>
            </w:pPr>
            <w:r w:rsidDel="00000000" w:rsidR="00000000" w:rsidRPr="00000000">
              <w:rPr>
                <w:sz w:val="20"/>
                <w:szCs w:val="20"/>
                <w:rtl w:val="0"/>
              </w:rPr>
              <w:t xml:space="preserve">This half term our ICT unit is Story Making. The pupils will use a range of storytelling packages to produce a sequence of events from a story or journey, adding simple narration in the form of; words, sounds or symbols to tell a simple story of events.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For the first two weeks we will be working with two classes from East site on a whole school project.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Following this,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Line Dancing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&amp; 7- Role play- Shops.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0000ff"/>
                <w:sz w:val="36"/>
                <w:szCs w:val="36"/>
              </w:rPr>
            </w:pPr>
            <w:r w:rsidDel="00000000" w:rsidR="00000000" w:rsidRPr="00000000">
              <w:rPr>
                <w:b w:val="1"/>
                <w:color w:val="0000ff"/>
                <w:sz w:val="36"/>
                <w:szCs w:val="36"/>
                <w:rtl w:val="0"/>
              </w:rPr>
              <w:t xml:space="preserve">Blue Class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Let There Be Light</w:t>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623888" cy="606557"/>
                  <wp:effectExtent b="0" l="0" r="0" t="0"/>
                  <wp:docPr id="4"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623888" cy="606557"/>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Speech &amp; Language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 will be using a visual resource called ‘Colourful Semantics’ as a strategy to help the children verbalise simple sentences. They will look at a picture and use symbols to say </w:t>
            </w:r>
            <w:r w:rsidDel="00000000" w:rsidR="00000000" w:rsidRPr="00000000">
              <w:rPr>
                <w:sz w:val="18"/>
                <w:szCs w:val="18"/>
              </w:rPr>
              <w:drawing>
                <wp:inline distB="114300" distT="114300" distL="114300" distR="114300">
                  <wp:extent cx="684060" cy="461963"/>
                  <wp:effectExtent b="0" l="0" r="0" t="0"/>
                  <wp:docPr descr="Vitamin C | &amp;quot;Drink your juice, Shelby.&amp;quot; | David Goehring | Flickr" id="2" name="image7.jpg"/>
                  <a:graphic>
                    <a:graphicData uri="http://schemas.openxmlformats.org/drawingml/2006/picture">
                      <pic:pic>
                        <pic:nvPicPr>
                          <pic:cNvPr descr="Vitamin C | &amp;quot;Drink your juice, Shelby.&amp;quot; | David Goehring | Flickr" id="0" name="image7.jpg"/>
                          <pic:cNvPicPr preferRelativeResize="0"/>
                        </pic:nvPicPr>
                        <pic:blipFill>
                          <a:blip r:embed="rId13"/>
                          <a:srcRect b="0" l="0" r="0" t="0"/>
                          <a:stretch>
                            <a:fillRect/>
                          </a:stretch>
                        </pic:blipFill>
                        <pic:spPr>
                          <a:xfrm>
                            <a:off x="0" y="0"/>
                            <a:ext cx="684060" cy="461963"/>
                          </a:xfrm>
                          <a:prstGeom prst="rect"/>
                          <a:ln/>
                        </pic:spPr>
                      </pic:pic>
                    </a:graphicData>
                  </a:graphic>
                </wp:inline>
              </w:drawing>
            </w:r>
            <w:r w:rsidDel="00000000" w:rsidR="00000000" w:rsidRPr="00000000">
              <w:rPr>
                <w:sz w:val="18"/>
                <w:szCs w:val="18"/>
                <w:rtl w:val="0"/>
              </w:rPr>
              <w:t xml:space="preserve">The </w:t>
            </w:r>
            <w:r w:rsidDel="00000000" w:rsidR="00000000" w:rsidRPr="00000000">
              <w:rPr>
                <w:b w:val="1"/>
                <w:color w:val="ff9900"/>
                <w:sz w:val="18"/>
                <w:szCs w:val="18"/>
                <w:rtl w:val="0"/>
              </w:rPr>
              <w:t xml:space="preserve">man</w:t>
            </w:r>
            <w:r w:rsidDel="00000000" w:rsidR="00000000" w:rsidRPr="00000000">
              <w:rPr>
                <w:sz w:val="18"/>
                <w:szCs w:val="18"/>
                <w:rtl w:val="0"/>
              </w:rPr>
              <w:t xml:space="preserve"> is </w:t>
            </w:r>
            <w:r w:rsidDel="00000000" w:rsidR="00000000" w:rsidRPr="00000000">
              <w:rPr>
                <w:b w:val="1"/>
                <w:color w:val="ffff00"/>
                <w:sz w:val="18"/>
                <w:szCs w:val="18"/>
                <w:rtl w:val="0"/>
              </w:rPr>
              <w:t xml:space="preserve">drinking</w:t>
            </w:r>
            <w:r w:rsidDel="00000000" w:rsidR="00000000" w:rsidRPr="00000000">
              <w:rPr>
                <w:b w:val="1"/>
                <w:sz w:val="18"/>
                <w:szCs w:val="18"/>
                <w:rtl w:val="0"/>
              </w:rPr>
              <w:t xml:space="preserve"> </w:t>
            </w:r>
            <w:r w:rsidDel="00000000" w:rsidR="00000000" w:rsidRPr="00000000">
              <w:rPr>
                <w:b w:val="1"/>
                <w:color w:val="00ff00"/>
                <w:sz w:val="18"/>
                <w:szCs w:val="18"/>
                <w:rtl w:val="0"/>
              </w:rPr>
              <w:t xml:space="preserve">juice</w:t>
            </w:r>
            <w:r w:rsidDel="00000000" w:rsidR="00000000" w:rsidRPr="00000000">
              <w:rPr>
                <w:sz w:val="18"/>
                <w:szCs w:val="1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PE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in PE the pupils will be focussing on dance &amp; gym.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We will continue to take part in some morning exercise- focusing on trampet work, yoga and keep fit exercises.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2"/>
                <w:szCs w:val="12"/>
              </w:rPr>
            </w:pPr>
            <w:r w:rsidDel="00000000" w:rsidR="00000000" w:rsidRPr="00000000">
              <w:rPr>
                <w:sz w:val="18"/>
                <w:szCs w:val="18"/>
                <w:rtl w:val="0"/>
              </w:rPr>
              <w:t xml:space="preserve">Have a look at some of our yoga and dance videos here. </w:t>
            </w:r>
            <w:hyperlink r:id="rId14">
              <w:r w:rsidDel="00000000" w:rsidR="00000000" w:rsidRPr="00000000">
                <w:rPr>
                  <w:color w:val="1155cc"/>
                  <w:sz w:val="12"/>
                  <w:szCs w:val="12"/>
                  <w:u w:val="single"/>
                  <w:rtl w:val="0"/>
                </w:rPr>
                <w:t xml:space="preserve">https://richmond-hill-school.primarysite.media/</w:t>
              </w:r>
            </w:hyperlink>
            <w:r w:rsidDel="00000000" w:rsidR="00000000" w:rsidRPr="00000000">
              <w:rPr>
                <w:sz w:val="12"/>
                <w:szCs w:val="12"/>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Things to do at home...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Take your child to a local shop during weeks 6&amp;7 linking to this half terms expressive arts role play area.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Writing and sounding out the letters of the alphabet.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Use the 3 Bears programs on purplemash</w:t>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 Sort bowls, plates and cups by size.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Try exploring light sources around the home by turning off all the lights and watching them glow.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Trips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sz w:val="18"/>
                <w:szCs w:val="18"/>
                <w:rtl w:val="0"/>
              </w:rPr>
              <w:t xml:space="preserve">We will also go on a trip to town to buy a Christmas present for our year band secret Santa and then to end the term we will go on a lovely trip to visit Santa.</w:t>
            </w:r>
            <w:r w:rsidDel="00000000" w:rsidR="00000000" w:rsidRPr="00000000">
              <w:rPr>
                <w:b w:val="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3rd Nov.-Pumpkin Party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Tuesday 12th Dec- Christmas performance PM.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Monday 18th Dec- Christmas trip</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20th Dec- End of term.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In PSHE we are working on sharing toys/equipment with a friend, particularly turn taking. Some of us will also be using some social language.</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also be learning how to become more independent by following instructions. </w:t>
            </w:r>
          </w:p>
        </w:tc>
      </w:tr>
    </w:tbl>
    <w:p w:rsidR="00000000" w:rsidDel="00000000" w:rsidP="00000000" w:rsidRDefault="00000000" w:rsidRPr="00000000">
      <w:pPr>
        <w:contextualSpacing w:val="0"/>
        <w:jc w:val="left"/>
        <w:rPr/>
      </w:pPr>
      <w:r w:rsidDel="00000000" w:rsidR="00000000" w:rsidRPr="00000000">
        <w:rPr>
          <w:rtl w:val="0"/>
        </w:rPr>
      </w:r>
    </w:p>
    <w:sectPr>
      <w:headerReference r:id="rId15" w:type="default"/>
      <w:pgSz w:h="12240" w:w="15840"/>
      <w:pgMar w:bottom="720" w:top="72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Yr 4- Blue Class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6.png"/><Relationship Id="rId10" Type="http://schemas.openxmlformats.org/officeDocument/2006/relationships/image" Target="media/image6.png"/><Relationship Id="rId13" Type="http://schemas.openxmlformats.org/officeDocument/2006/relationships/image" Target="media/image7.jpg"/><Relationship Id="rId12" Type="http://schemas.openxmlformats.org/officeDocument/2006/relationships/image" Target="media/image13.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5.png"/><Relationship Id="rId15" Type="http://schemas.openxmlformats.org/officeDocument/2006/relationships/header" Target="header1.xml"/><Relationship Id="rId14" Type="http://schemas.openxmlformats.org/officeDocument/2006/relationships/hyperlink" Target="https://richmond-hill-school.primarysite.media/" TargetMode="External"/><Relationship Id="rId5" Type="http://schemas.openxmlformats.org/officeDocument/2006/relationships/image" Target="media/image14.png"/><Relationship Id="rId6" Type="http://schemas.openxmlformats.org/officeDocument/2006/relationships/image" Target="media/image12.png"/><Relationship Id="rId7" Type="http://schemas.openxmlformats.org/officeDocument/2006/relationships/image" Target="media/image17.png"/><Relationship Id="rId8" Type="http://schemas.openxmlformats.org/officeDocument/2006/relationships/image" Target="media/image18.png"/></Relationships>
</file>