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67DA" w:rsidRDefault="003F67DA">
      <w:pPr>
        <w:jc w:val="center"/>
        <w:rPr>
          <w:i/>
          <w:sz w:val="18"/>
          <w:szCs w:val="18"/>
        </w:rPr>
      </w:pPr>
      <w:bookmarkStart w:id="0" w:name="_GoBack"/>
      <w:bookmarkEnd w:id="0"/>
    </w:p>
    <w:p w:rsidR="003F67DA" w:rsidRDefault="003F67DA">
      <w:pPr>
        <w:jc w:val="center"/>
        <w:rPr>
          <w:i/>
          <w:sz w:val="18"/>
          <w:szCs w:val="18"/>
        </w:rPr>
      </w:pPr>
    </w:p>
    <w:tbl>
      <w:tblPr>
        <w:tblStyle w:val="a"/>
        <w:tblW w:w="15765" w:type="dxa"/>
        <w:tblInd w:w="-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2280"/>
        <w:gridCol w:w="3780"/>
        <w:gridCol w:w="3495"/>
        <w:gridCol w:w="3540"/>
      </w:tblGrid>
      <w:tr w:rsidR="003F67DA">
        <w:trPr>
          <w:trHeight w:val="2145"/>
        </w:trPr>
        <w:tc>
          <w:tcPr>
            <w:tcW w:w="2670" w:type="dxa"/>
            <w:vMerge w:val="restart"/>
            <w:shd w:val="clear" w:color="auto" w:fill="auto"/>
            <w:tcMar>
              <w:top w:w="100" w:type="dxa"/>
              <w:left w:w="100" w:type="dxa"/>
              <w:bottom w:w="100" w:type="dxa"/>
              <w:right w:w="100" w:type="dxa"/>
            </w:tcMar>
          </w:tcPr>
          <w:p w:rsidR="003F67DA" w:rsidRDefault="00DD073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Topic</w:t>
            </w:r>
          </w:p>
          <w:p w:rsidR="003F67DA" w:rsidRDefault="00DD073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Our topic this half term is: </w:t>
            </w:r>
            <w:r>
              <w:rPr>
                <w:rFonts w:ascii="Calibri" w:eastAsia="Calibri" w:hAnsi="Calibri" w:cs="Calibri"/>
                <w:b/>
                <w:color w:val="FF0000"/>
                <w:sz w:val="18"/>
                <w:szCs w:val="18"/>
              </w:rPr>
              <w:t>‘Let there be light’</w:t>
            </w:r>
            <w:r>
              <w:rPr>
                <w:rFonts w:ascii="Calibri" w:eastAsia="Calibri" w:hAnsi="Calibri" w:cs="Calibri"/>
                <w:sz w:val="18"/>
                <w:szCs w:val="18"/>
              </w:rPr>
              <w:t>. The topic curriculum is split into weekly themes:</w:t>
            </w:r>
          </w:p>
          <w:p w:rsidR="003F67DA" w:rsidRDefault="00DD0739">
            <w:pPr>
              <w:widowControl w:val="0"/>
              <w:spacing w:line="240" w:lineRule="auto"/>
              <w:rPr>
                <w:rFonts w:ascii="Calibri" w:eastAsia="Calibri" w:hAnsi="Calibri" w:cs="Calibri"/>
                <w:sz w:val="18"/>
                <w:szCs w:val="18"/>
              </w:rPr>
            </w:pPr>
            <w:r>
              <w:rPr>
                <w:rFonts w:ascii="Calibri" w:eastAsia="Calibri" w:hAnsi="Calibri" w:cs="Calibri"/>
                <w:sz w:val="18"/>
                <w:szCs w:val="18"/>
              </w:rPr>
              <w:t>Week 1 - bonfire night</w:t>
            </w:r>
          </w:p>
          <w:p w:rsidR="003F67DA" w:rsidRDefault="00DD0739">
            <w:pPr>
              <w:widowControl w:val="0"/>
              <w:spacing w:line="240" w:lineRule="auto"/>
              <w:rPr>
                <w:rFonts w:ascii="Calibri" w:eastAsia="Calibri" w:hAnsi="Calibri" w:cs="Calibri"/>
                <w:sz w:val="18"/>
                <w:szCs w:val="18"/>
              </w:rPr>
            </w:pPr>
            <w:r>
              <w:rPr>
                <w:rFonts w:ascii="Calibri" w:eastAsia="Calibri" w:hAnsi="Calibri" w:cs="Calibri"/>
                <w:sz w:val="18"/>
                <w:szCs w:val="18"/>
              </w:rPr>
              <w:t>Week 2 - Diwali</w:t>
            </w:r>
          </w:p>
          <w:p w:rsidR="003F67DA" w:rsidRDefault="00DD0739">
            <w:pPr>
              <w:widowControl w:val="0"/>
              <w:spacing w:line="240" w:lineRule="auto"/>
              <w:rPr>
                <w:rFonts w:ascii="Calibri" w:eastAsia="Calibri" w:hAnsi="Calibri" w:cs="Calibri"/>
                <w:sz w:val="18"/>
                <w:szCs w:val="18"/>
              </w:rPr>
            </w:pPr>
            <w:r>
              <w:rPr>
                <w:rFonts w:ascii="Calibri" w:eastAsia="Calibri" w:hAnsi="Calibri" w:cs="Calibri"/>
                <w:sz w:val="18"/>
                <w:szCs w:val="18"/>
              </w:rPr>
              <w:t>Week 3 -shadows</w:t>
            </w:r>
          </w:p>
          <w:p w:rsidR="003F67DA" w:rsidRDefault="00DD073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 Week 4 - light and dark</w:t>
            </w:r>
          </w:p>
          <w:p w:rsidR="003F67DA" w:rsidRDefault="00DD0739">
            <w:pPr>
              <w:widowControl w:val="0"/>
              <w:spacing w:line="240" w:lineRule="auto"/>
              <w:rPr>
                <w:rFonts w:ascii="Calibri" w:eastAsia="Calibri" w:hAnsi="Calibri" w:cs="Calibri"/>
                <w:sz w:val="18"/>
                <w:szCs w:val="18"/>
              </w:rPr>
            </w:pPr>
            <w:r>
              <w:rPr>
                <w:rFonts w:ascii="Calibri" w:eastAsia="Calibri" w:hAnsi="Calibri" w:cs="Calibri"/>
                <w:sz w:val="18"/>
                <w:szCs w:val="18"/>
              </w:rPr>
              <w:t>Week 5 - dens and light toys</w:t>
            </w:r>
          </w:p>
          <w:p w:rsidR="003F67DA" w:rsidRDefault="00DD0739">
            <w:pPr>
              <w:widowControl w:val="0"/>
              <w:spacing w:line="240" w:lineRule="auto"/>
              <w:rPr>
                <w:rFonts w:ascii="Calibri" w:eastAsia="Calibri" w:hAnsi="Calibri" w:cs="Calibri"/>
                <w:sz w:val="18"/>
                <w:szCs w:val="18"/>
              </w:rPr>
            </w:pPr>
            <w:r>
              <w:rPr>
                <w:rFonts w:ascii="Calibri" w:eastAsia="Calibri" w:hAnsi="Calibri" w:cs="Calibri"/>
                <w:sz w:val="18"/>
                <w:szCs w:val="18"/>
              </w:rPr>
              <w:t>Week 6 - day and night</w:t>
            </w:r>
          </w:p>
          <w:p w:rsidR="003F67DA" w:rsidRDefault="00DD0739">
            <w:pPr>
              <w:widowControl w:val="0"/>
              <w:spacing w:line="240" w:lineRule="auto"/>
              <w:rPr>
                <w:rFonts w:ascii="Calibri" w:eastAsia="Calibri" w:hAnsi="Calibri" w:cs="Calibri"/>
                <w:sz w:val="18"/>
                <w:szCs w:val="18"/>
              </w:rPr>
            </w:pPr>
            <w:r>
              <w:rPr>
                <w:rFonts w:ascii="Calibri" w:eastAsia="Calibri" w:hAnsi="Calibri" w:cs="Calibri"/>
                <w:sz w:val="18"/>
                <w:szCs w:val="18"/>
              </w:rPr>
              <w:t>Week 7 - Christmas</w:t>
            </w:r>
          </w:p>
          <w:p w:rsidR="003F67DA" w:rsidRDefault="00DD0739">
            <w:pPr>
              <w:widowControl w:val="0"/>
              <w:spacing w:line="240" w:lineRule="auto"/>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extent cx="623888" cy="631686"/>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
                          <a:srcRect/>
                          <a:stretch>
                            <a:fillRect/>
                          </a:stretch>
                        </pic:blipFill>
                        <pic:spPr>
                          <a:xfrm>
                            <a:off x="0" y="0"/>
                            <a:ext cx="623888" cy="631686"/>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extent cx="652463" cy="606676"/>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652463" cy="606676"/>
                          </a:xfrm>
                          <a:prstGeom prst="rect">
                            <a:avLst/>
                          </a:prstGeom>
                          <a:ln/>
                        </pic:spPr>
                      </pic:pic>
                    </a:graphicData>
                  </a:graphic>
                </wp:inline>
              </w:drawing>
            </w:r>
          </w:p>
        </w:tc>
        <w:tc>
          <w:tcPr>
            <w:tcW w:w="2280" w:type="dxa"/>
            <w:vMerge w:val="restart"/>
            <w:shd w:val="clear" w:color="auto" w:fill="auto"/>
            <w:tcMar>
              <w:top w:w="100" w:type="dxa"/>
              <w:left w:w="100" w:type="dxa"/>
              <w:bottom w:w="100" w:type="dxa"/>
              <w:right w:w="100" w:type="dxa"/>
            </w:tcMar>
          </w:tcPr>
          <w:p w:rsidR="003F67DA" w:rsidRDefault="00DD0739">
            <w:pPr>
              <w:widowControl w:val="0"/>
              <w:spacing w:line="240" w:lineRule="auto"/>
              <w:jc w:val="center"/>
              <w:rPr>
                <w:rFonts w:ascii="Calibri" w:eastAsia="Calibri" w:hAnsi="Calibri" w:cs="Calibri"/>
                <w:sz w:val="18"/>
                <w:szCs w:val="18"/>
              </w:rPr>
            </w:pPr>
            <w:r>
              <w:rPr>
                <w:rFonts w:ascii="Calibri" w:eastAsia="Calibri" w:hAnsi="Calibri" w:cs="Calibri"/>
                <w:b/>
                <w:sz w:val="18"/>
                <w:szCs w:val="18"/>
              </w:rPr>
              <w:t>Maths</w:t>
            </w:r>
          </w:p>
          <w:p w:rsidR="003F67DA" w:rsidRDefault="00DD073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Maths sessions will be focused on the three main areas of the maths </w:t>
            </w:r>
            <w:proofErr w:type="spellStart"/>
            <w:r>
              <w:rPr>
                <w:rFonts w:ascii="Calibri" w:eastAsia="Calibri" w:hAnsi="Calibri" w:cs="Calibri"/>
                <w:sz w:val="18"/>
                <w:szCs w:val="18"/>
              </w:rPr>
              <w:t>curriculum.Number</w:t>
            </w:r>
            <w:proofErr w:type="spellEnd"/>
            <w:r>
              <w:rPr>
                <w:rFonts w:ascii="Calibri" w:eastAsia="Calibri" w:hAnsi="Calibri" w:cs="Calibri"/>
                <w:sz w:val="18"/>
                <w:szCs w:val="18"/>
              </w:rPr>
              <w:t xml:space="preserve">, Measure, using and applying statistics. Sessions will include activities from these areas. </w:t>
            </w:r>
          </w:p>
          <w:p w:rsidR="003F67DA" w:rsidRDefault="00DD0739">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extent cx="585026" cy="395288"/>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85026" cy="395288"/>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extent cx="550069" cy="328613"/>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50069" cy="328613"/>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extent cx="566738" cy="436860"/>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l="12587" r="15384"/>
                          <a:stretch>
                            <a:fillRect/>
                          </a:stretch>
                        </pic:blipFill>
                        <pic:spPr>
                          <a:xfrm>
                            <a:off x="0" y="0"/>
                            <a:ext cx="566738" cy="436860"/>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extent cx="410104" cy="357188"/>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10104" cy="357188"/>
                          </a:xfrm>
                          <a:prstGeom prst="rect">
                            <a:avLst/>
                          </a:prstGeom>
                          <a:ln/>
                        </pic:spPr>
                      </pic:pic>
                    </a:graphicData>
                  </a:graphic>
                </wp:inline>
              </w:drawing>
            </w:r>
          </w:p>
          <w:p w:rsidR="003F67DA" w:rsidRDefault="003F67DA">
            <w:pPr>
              <w:widowControl w:val="0"/>
              <w:spacing w:line="240" w:lineRule="auto"/>
              <w:jc w:val="center"/>
              <w:rPr>
                <w:rFonts w:ascii="Calibri" w:eastAsia="Calibri" w:hAnsi="Calibri" w:cs="Calibri"/>
                <w:sz w:val="18"/>
                <w:szCs w:val="18"/>
              </w:rPr>
            </w:pPr>
          </w:p>
        </w:tc>
        <w:tc>
          <w:tcPr>
            <w:tcW w:w="3780" w:type="dxa"/>
            <w:vMerge w:val="restart"/>
            <w:shd w:val="clear" w:color="auto" w:fill="auto"/>
            <w:tcMar>
              <w:top w:w="100" w:type="dxa"/>
              <w:left w:w="100" w:type="dxa"/>
              <w:bottom w:w="100" w:type="dxa"/>
              <w:right w:w="100" w:type="dxa"/>
            </w:tcMar>
          </w:tcPr>
          <w:p w:rsidR="003F67DA" w:rsidRDefault="00DD0739">
            <w:pPr>
              <w:widowControl w:val="0"/>
              <w:spacing w:line="240" w:lineRule="auto"/>
              <w:jc w:val="center"/>
              <w:rPr>
                <w:rFonts w:ascii="Calibri" w:eastAsia="Calibri" w:hAnsi="Calibri" w:cs="Calibri"/>
                <w:sz w:val="18"/>
                <w:szCs w:val="18"/>
              </w:rPr>
            </w:pPr>
            <w:r>
              <w:rPr>
                <w:rFonts w:ascii="Calibri" w:eastAsia="Calibri" w:hAnsi="Calibri" w:cs="Calibri"/>
                <w:b/>
                <w:sz w:val="18"/>
                <w:szCs w:val="18"/>
              </w:rPr>
              <w:t>English</w:t>
            </w:r>
          </w:p>
          <w:p w:rsidR="003F67DA" w:rsidRDefault="00DD073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This term we are focusing on two st</w:t>
            </w:r>
            <w:r>
              <w:rPr>
                <w:rFonts w:ascii="Calibri" w:eastAsia="Calibri" w:hAnsi="Calibri" w:cs="Calibri"/>
                <w:sz w:val="18"/>
                <w:szCs w:val="18"/>
              </w:rPr>
              <w:t>ories. The gingerbread man for the first six weeks before moving onto Dear Santa for the last week. The pupils will be encouraged to participate in reading the story and joining in with actions and sounds.  We will complete art based activities, mark makin</w:t>
            </w:r>
            <w:r>
              <w:rPr>
                <w:rFonts w:ascii="Calibri" w:eastAsia="Calibri" w:hAnsi="Calibri" w:cs="Calibri"/>
                <w:sz w:val="18"/>
                <w:szCs w:val="18"/>
              </w:rPr>
              <w:t>g and writing, reading and communication as well as following the  sensory story</w:t>
            </w:r>
          </w:p>
          <w:p w:rsidR="003F67DA" w:rsidRDefault="00DD073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t>
            </w:r>
            <w:r>
              <w:rPr>
                <w:rFonts w:ascii="Calibri" w:eastAsia="Calibri" w:hAnsi="Calibri" w:cs="Calibri"/>
                <w:b/>
                <w:noProof/>
                <w:sz w:val="18"/>
                <w:szCs w:val="18"/>
              </w:rPr>
              <w:drawing>
                <wp:inline distT="114300" distB="114300" distL="114300" distR="114300">
                  <wp:extent cx="609749" cy="609749"/>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609749" cy="609749"/>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extent cx="604689" cy="633483"/>
                  <wp:effectExtent l="0" t="0" r="0" b="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a:srcRect/>
                          <a:stretch>
                            <a:fillRect/>
                          </a:stretch>
                        </pic:blipFill>
                        <pic:spPr>
                          <a:xfrm>
                            <a:off x="0" y="0"/>
                            <a:ext cx="604689" cy="633483"/>
                          </a:xfrm>
                          <a:prstGeom prst="rect">
                            <a:avLst/>
                          </a:prstGeom>
                          <a:ln/>
                        </pic:spPr>
                      </pic:pic>
                    </a:graphicData>
                  </a:graphic>
                </wp:inline>
              </w:drawing>
            </w:r>
          </w:p>
          <w:p w:rsidR="003F67DA" w:rsidRDefault="00DD073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There are </w:t>
            </w:r>
            <w:proofErr w:type="spellStart"/>
            <w:r>
              <w:rPr>
                <w:rFonts w:ascii="Calibri" w:eastAsia="Calibri" w:hAnsi="Calibri" w:cs="Calibri"/>
                <w:sz w:val="18"/>
                <w:szCs w:val="18"/>
              </w:rPr>
              <w:t>youtube</w:t>
            </w:r>
            <w:proofErr w:type="spellEnd"/>
            <w:r>
              <w:rPr>
                <w:rFonts w:ascii="Calibri" w:eastAsia="Calibri" w:hAnsi="Calibri" w:cs="Calibri"/>
                <w:sz w:val="18"/>
                <w:szCs w:val="18"/>
              </w:rPr>
              <w:t xml:space="preserve"> versions of the stories for you to watch at home.</w:t>
            </w:r>
          </w:p>
        </w:tc>
        <w:tc>
          <w:tcPr>
            <w:tcW w:w="3495" w:type="dxa"/>
            <w:shd w:val="clear" w:color="auto" w:fill="auto"/>
            <w:tcMar>
              <w:top w:w="100" w:type="dxa"/>
              <w:left w:w="100" w:type="dxa"/>
              <w:bottom w:w="100" w:type="dxa"/>
              <w:right w:w="100" w:type="dxa"/>
            </w:tcMar>
          </w:tcPr>
          <w:p w:rsidR="003F67DA" w:rsidRDefault="00DD073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Phonics / Reading</w:t>
            </w:r>
          </w:p>
          <w:p w:rsidR="003F67DA" w:rsidRDefault="00DD073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The pupils will have 2x weekly phonic sessions where we will focus on environmental a</w:t>
            </w:r>
            <w:r>
              <w:rPr>
                <w:rFonts w:ascii="Calibri" w:eastAsia="Calibri" w:hAnsi="Calibri" w:cs="Calibri"/>
                <w:sz w:val="18"/>
                <w:szCs w:val="18"/>
              </w:rPr>
              <w:t xml:space="preserve">nd letter sounds. As well as focusing on mark making and writing with a variety of writing tools. </w:t>
            </w:r>
          </w:p>
          <w:p w:rsidR="003F67DA" w:rsidRDefault="00DD0739">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extent cx="558874" cy="414338"/>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58874" cy="414338"/>
                          </a:xfrm>
                          <a:prstGeom prst="rect">
                            <a:avLst/>
                          </a:prstGeom>
                          <a:ln/>
                        </pic:spPr>
                      </pic:pic>
                    </a:graphicData>
                  </a:graphic>
                </wp:inline>
              </w:drawing>
            </w:r>
          </w:p>
        </w:tc>
        <w:tc>
          <w:tcPr>
            <w:tcW w:w="3540" w:type="dxa"/>
            <w:vMerge w:val="restart"/>
            <w:shd w:val="clear" w:color="auto" w:fill="auto"/>
            <w:tcMar>
              <w:top w:w="100" w:type="dxa"/>
              <w:left w:w="100" w:type="dxa"/>
              <w:bottom w:w="100" w:type="dxa"/>
              <w:right w:w="100" w:type="dxa"/>
            </w:tcMar>
          </w:tcPr>
          <w:p w:rsidR="003F67DA" w:rsidRDefault="00DD073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Cookery </w:t>
            </w:r>
          </w:p>
          <w:p w:rsidR="003F67DA" w:rsidRDefault="00DD073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This term in cookery we are making </w:t>
            </w:r>
            <w:proofErr w:type="spellStart"/>
            <w:r>
              <w:rPr>
                <w:rFonts w:ascii="Calibri" w:eastAsia="Calibri" w:hAnsi="Calibri" w:cs="Calibri"/>
                <w:sz w:val="18"/>
                <w:szCs w:val="18"/>
              </w:rPr>
              <w:t>shortcrust</w:t>
            </w:r>
            <w:proofErr w:type="spellEnd"/>
            <w:r>
              <w:rPr>
                <w:rFonts w:ascii="Calibri" w:eastAsia="Calibri" w:hAnsi="Calibri" w:cs="Calibri"/>
                <w:sz w:val="18"/>
                <w:szCs w:val="18"/>
              </w:rPr>
              <w:t xml:space="preserve"> pastry. We will be focusing on skills including kneading, rubbing and using a rolling pin to roll out. Each week we will be using a different flavour to make tarts. </w:t>
            </w:r>
          </w:p>
          <w:p w:rsidR="003F67DA" w:rsidRDefault="00DD0739">
            <w:pPr>
              <w:widowControl w:val="0"/>
              <w:spacing w:line="240" w:lineRule="auto"/>
              <w:rPr>
                <w:rFonts w:ascii="Calibri" w:eastAsia="Calibri" w:hAnsi="Calibri" w:cs="Calibri"/>
                <w:sz w:val="18"/>
                <w:szCs w:val="18"/>
              </w:rPr>
            </w:pPr>
            <w:r>
              <w:rPr>
                <w:rFonts w:ascii="Calibri" w:eastAsia="Calibri" w:hAnsi="Calibri" w:cs="Calibri"/>
                <w:sz w:val="18"/>
                <w:szCs w:val="18"/>
              </w:rPr>
              <w:t>Week 1: strawberry jam</w:t>
            </w:r>
          </w:p>
          <w:p w:rsidR="003F67DA" w:rsidRDefault="00DD0739">
            <w:pPr>
              <w:widowControl w:val="0"/>
              <w:spacing w:line="240" w:lineRule="auto"/>
              <w:rPr>
                <w:rFonts w:ascii="Calibri" w:eastAsia="Calibri" w:hAnsi="Calibri" w:cs="Calibri"/>
                <w:sz w:val="18"/>
                <w:szCs w:val="18"/>
              </w:rPr>
            </w:pPr>
            <w:r>
              <w:rPr>
                <w:rFonts w:ascii="Calibri" w:eastAsia="Calibri" w:hAnsi="Calibri" w:cs="Calibri"/>
                <w:sz w:val="18"/>
                <w:szCs w:val="18"/>
              </w:rPr>
              <w:t>Week 2:lemon curd</w:t>
            </w:r>
          </w:p>
          <w:p w:rsidR="003F67DA" w:rsidRDefault="00DD0739">
            <w:pPr>
              <w:widowControl w:val="0"/>
              <w:spacing w:line="240" w:lineRule="auto"/>
              <w:rPr>
                <w:rFonts w:ascii="Calibri" w:eastAsia="Calibri" w:hAnsi="Calibri" w:cs="Calibri"/>
                <w:sz w:val="18"/>
                <w:szCs w:val="18"/>
              </w:rPr>
            </w:pPr>
            <w:r>
              <w:rPr>
                <w:rFonts w:ascii="Calibri" w:eastAsia="Calibri" w:hAnsi="Calibri" w:cs="Calibri"/>
                <w:sz w:val="18"/>
                <w:szCs w:val="18"/>
              </w:rPr>
              <w:t>Week 3:chocolate spread</w:t>
            </w:r>
          </w:p>
          <w:p w:rsidR="003F67DA" w:rsidRDefault="00DD0739">
            <w:pPr>
              <w:widowControl w:val="0"/>
              <w:spacing w:line="240" w:lineRule="auto"/>
              <w:rPr>
                <w:rFonts w:ascii="Calibri" w:eastAsia="Calibri" w:hAnsi="Calibri" w:cs="Calibri"/>
                <w:sz w:val="18"/>
                <w:szCs w:val="18"/>
              </w:rPr>
            </w:pPr>
            <w:r>
              <w:rPr>
                <w:rFonts w:ascii="Calibri" w:eastAsia="Calibri" w:hAnsi="Calibri" w:cs="Calibri"/>
                <w:sz w:val="18"/>
                <w:szCs w:val="18"/>
              </w:rPr>
              <w:t>Week 4: blackcurrant jam</w:t>
            </w:r>
          </w:p>
          <w:p w:rsidR="003F67DA" w:rsidRDefault="00DD0739">
            <w:pPr>
              <w:widowControl w:val="0"/>
              <w:spacing w:line="240" w:lineRule="auto"/>
              <w:rPr>
                <w:rFonts w:ascii="Calibri" w:eastAsia="Calibri" w:hAnsi="Calibri" w:cs="Calibri"/>
                <w:sz w:val="18"/>
                <w:szCs w:val="18"/>
              </w:rPr>
            </w:pPr>
            <w:r>
              <w:rPr>
                <w:rFonts w:ascii="Calibri" w:eastAsia="Calibri" w:hAnsi="Calibri" w:cs="Calibri"/>
                <w:sz w:val="18"/>
                <w:szCs w:val="18"/>
              </w:rPr>
              <w:t>Week 5: raspberry jam</w:t>
            </w:r>
          </w:p>
          <w:p w:rsidR="003F67DA" w:rsidRDefault="00DD0739">
            <w:pPr>
              <w:widowControl w:val="0"/>
              <w:spacing w:line="240" w:lineRule="auto"/>
              <w:rPr>
                <w:rFonts w:ascii="Calibri" w:eastAsia="Calibri" w:hAnsi="Calibri" w:cs="Calibri"/>
                <w:sz w:val="18"/>
                <w:szCs w:val="18"/>
              </w:rPr>
            </w:pPr>
            <w:r>
              <w:rPr>
                <w:rFonts w:ascii="Calibri" w:eastAsia="Calibri" w:hAnsi="Calibri" w:cs="Calibri"/>
                <w:sz w:val="18"/>
                <w:szCs w:val="18"/>
              </w:rPr>
              <w:t>Week 6:  apricot jam</w:t>
            </w:r>
          </w:p>
          <w:p w:rsidR="003F67DA" w:rsidRDefault="00DD0739">
            <w:pPr>
              <w:widowControl w:val="0"/>
              <w:spacing w:line="240" w:lineRule="auto"/>
              <w:rPr>
                <w:rFonts w:ascii="Calibri" w:eastAsia="Calibri" w:hAnsi="Calibri" w:cs="Calibri"/>
                <w:sz w:val="18"/>
                <w:szCs w:val="18"/>
              </w:rPr>
            </w:pPr>
            <w:r>
              <w:rPr>
                <w:rFonts w:ascii="Calibri" w:eastAsia="Calibri" w:hAnsi="Calibri" w:cs="Calibri"/>
                <w:sz w:val="18"/>
                <w:szCs w:val="18"/>
              </w:rPr>
              <w:t>Week 7: mince pies</w:t>
            </w:r>
          </w:p>
          <w:p w:rsidR="003F67DA" w:rsidRDefault="00DD0739">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extent cx="833438" cy="563451"/>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t="21126" b="11267"/>
                          <a:stretch>
                            <a:fillRect/>
                          </a:stretch>
                        </pic:blipFill>
                        <pic:spPr>
                          <a:xfrm>
                            <a:off x="0" y="0"/>
                            <a:ext cx="833438" cy="563451"/>
                          </a:xfrm>
                          <a:prstGeom prst="rect">
                            <a:avLst/>
                          </a:prstGeom>
                          <a:ln/>
                        </pic:spPr>
                      </pic:pic>
                    </a:graphicData>
                  </a:graphic>
                </wp:inline>
              </w:drawing>
            </w:r>
          </w:p>
        </w:tc>
      </w:tr>
      <w:tr w:rsidR="003F67DA">
        <w:trPr>
          <w:trHeight w:val="1785"/>
        </w:trPr>
        <w:tc>
          <w:tcPr>
            <w:tcW w:w="2670" w:type="dxa"/>
            <w:vMerge/>
            <w:shd w:val="clear" w:color="auto" w:fill="auto"/>
            <w:tcMar>
              <w:top w:w="100" w:type="dxa"/>
              <w:left w:w="100" w:type="dxa"/>
              <w:bottom w:w="100" w:type="dxa"/>
              <w:right w:w="100" w:type="dxa"/>
            </w:tcMar>
          </w:tcPr>
          <w:p w:rsidR="003F67DA" w:rsidRDefault="003F67DA">
            <w:pPr>
              <w:widowControl w:val="0"/>
              <w:spacing w:line="240" w:lineRule="auto"/>
              <w:jc w:val="center"/>
              <w:rPr>
                <w:rFonts w:ascii="Calibri" w:eastAsia="Calibri" w:hAnsi="Calibri" w:cs="Calibri"/>
                <w:b/>
              </w:rPr>
            </w:pPr>
          </w:p>
        </w:tc>
        <w:tc>
          <w:tcPr>
            <w:tcW w:w="2280" w:type="dxa"/>
            <w:vMerge/>
            <w:shd w:val="clear" w:color="auto" w:fill="auto"/>
            <w:tcMar>
              <w:top w:w="100" w:type="dxa"/>
              <w:left w:w="100" w:type="dxa"/>
              <w:bottom w:w="100" w:type="dxa"/>
              <w:right w:w="100" w:type="dxa"/>
            </w:tcMar>
          </w:tcPr>
          <w:p w:rsidR="003F67DA" w:rsidRDefault="003F67DA">
            <w:pPr>
              <w:widowControl w:val="0"/>
              <w:spacing w:line="240" w:lineRule="auto"/>
              <w:jc w:val="center"/>
              <w:rPr>
                <w:rFonts w:ascii="Calibri" w:eastAsia="Calibri" w:hAnsi="Calibri" w:cs="Calibri"/>
                <w:b/>
              </w:rPr>
            </w:pPr>
          </w:p>
        </w:tc>
        <w:tc>
          <w:tcPr>
            <w:tcW w:w="3780" w:type="dxa"/>
            <w:vMerge/>
            <w:shd w:val="clear" w:color="auto" w:fill="auto"/>
            <w:tcMar>
              <w:top w:w="100" w:type="dxa"/>
              <w:left w:w="100" w:type="dxa"/>
              <w:bottom w:w="100" w:type="dxa"/>
              <w:right w:w="100" w:type="dxa"/>
            </w:tcMar>
          </w:tcPr>
          <w:p w:rsidR="003F67DA" w:rsidRDefault="003F67DA">
            <w:pPr>
              <w:widowControl w:val="0"/>
              <w:spacing w:line="240" w:lineRule="auto"/>
              <w:jc w:val="center"/>
              <w:rPr>
                <w:rFonts w:ascii="Calibri" w:eastAsia="Calibri" w:hAnsi="Calibri" w:cs="Calibri"/>
                <w:b/>
              </w:rPr>
            </w:pPr>
          </w:p>
        </w:tc>
        <w:tc>
          <w:tcPr>
            <w:tcW w:w="3495" w:type="dxa"/>
            <w:shd w:val="clear" w:color="auto" w:fill="auto"/>
            <w:tcMar>
              <w:top w:w="100" w:type="dxa"/>
              <w:left w:w="100" w:type="dxa"/>
              <w:bottom w:w="100" w:type="dxa"/>
              <w:right w:w="100" w:type="dxa"/>
            </w:tcMar>
          </w:tcPr>
          <w:p w:rsidR="003F67DA" w:rsidRDefault="00DD073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Speaking and listening groups </w:t>
            </w:r>
          </w:p>
          <w:p w:rsidR="003F67DA" w:rsidRDefault="00DD0739">
            <w:pPr>
              <w:widowControl w:val="0"/>
              <w:spacing w:line="240" w:lineRule="auto"/>
              <w:jc w:val="center"/>
              <w:rPr>
                <w:rFonts w:ascii="Calibri" w:eastAsia="Calibri" w:hAnsi="Calibri" w:cs="Calibri"/>
                <w:b/>
                <w:sz w:val="18"/>
                <w:szCs w:val="18"/>
              </w:rPr>
            </w:pPr>
            <w:r>
              <w:rPr>
                <w:rFonts w:ascii="Calibri" w:eastAsia="Calibri" w:hAnsi="Calibri" w:cs="Calibri"/>
                <w:sz w:val="18"/>
                <w:szCs w:val="18"/>
              </w:rPr>
              <w:t>The pupils will have 3x weekly sessions where we focus on developing the children language and communication skills. We focus the sessions on recognising and understanding symbols/words, attending to sessions and developing an understanding of nouns.</w:t>
            </w:r>
          </w:p>
        </w:tc>
        <w:tc>
          <w:tcPr>
            <w:tcW w:w="3540" w:type="dxa"/>
            <w:vMerge/>
            <w:shd w:val="clear" w:color="auto" w:fill="auto"/>
            <w:tcMar>
              <w:top w:w="100" w:type="dxa"/>
              <w:left w:w="100" w:type="dxa"/>
              <w:bottom w:w="100" w:type="dxa"/>
              <w:right w:w="100" w:type="dxa"/>
            </w:tcMar>
          </w:tcPr>
          <w:p w:rsidR="003F67DA" w:rsidRDefault="003F67DA">
            <w:pPr>
              <w:widowControl w:val="0"/>
              <w:spacing w:line="240" w:lineRule="auto"/>
              <w:jc w:val="center"/>
              <w:rPr>
                <w:rFonts w:ascii="Calibri" w:eastAsia="Calibri" w:hAnsi="Calibri" w:cs="Calibri"/>
                <w:b/>
              </w:rPr>
            </w:pPr>
          </w:p>
        </w:tc>
      </w:tr>
      <w:tr w:rsidR="003F67DA">
        <w:trPr>
          <w:trHeight w:val="1980"/>
        </w:trPr>
        <w:tc>
          <w:tcPr>
            <w:tcW w:w="2670" w:type="dxa"/>
            <w:vMerge w:val="restart"/>
            <w:shd w:val="clear" w:color="auto" w:fill="auto"/>
            <w:tcMar>
              <w:top w:w="100" w:type="dxa"/>
              <w:left w:w="100" w:type="dxa"/>
              <w:bottom w:w="100" w:type="dxa"/>
              <w:right w:w="100" w:type="dxa"/>
            </w:tcMar>
          </w:tcPr>
          <w:p w:rsidR="003F67DA" w:rsidRDefault="00DD073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Com</w:t>
            </w:r>
            <w:r>
              <w:rPr>
                <w:rFonts w:ascii="Calibri" w:eastAsia="Calibri" w:hAnsi="Calibri" w:cs="Calibri"/>
                <w:b/>
                <w:sz w:val="18"/>
                <w:szCs w:val="18"/>
              </w:rPr>
              <w:t>puting</w:t>
            </w:r>
          </w:p>
          <w:p w:rsidR="003F67DA" w:rsidRDefault="00DD0739">
            <w:pPr>
              <w:jc w:val="center"/>
              <w:rPr>
                <w:rFonts w:ascii="Calibri" w:eastAsia="Calibri" w:hAnsi="Calibri" w:cs="Calibri"/>
                <w:sz w:val="18"/>
                <w:szCs w:val="18"/>
              </w:rPr>
            </w:pPr>
            <w:r>
              <w:rPr>
                <w:rFonts w:ascii="Calibri" w:eastAsia="Calibri" w:hAnsi="Calibri" w:cs="Calibri"/>
                <w:sz w:val="18"/>
                <w:szCs w:val="18"/>
              </w:rPr>
              <w:t xml:space="preserve">Our skills focus in computing this half term is storytelling. We will be using a variety of different scenes from the story ‘the gingerbread man’ and characters to create our own versions of the story. </w:t>
            </w:r>
          </w:p>
          <w:p w:rsidR="003F67DA" w:rsidRDefault="00DD0739">
            <w:pPr>
              <w:jc w:val="center"/>
              <w:rPr>
                <w:rFonts w:ascii="Calibri" w:eastAsia="Calibri" w:hAnsi="Calibri" w:cs="Calibri"/>
                <w:sz w:val="18"/>
                <w:szCs w:val="18"/>
              </w:rPr>
            </w:pPr>
            <w:r>
              <w:rPr>
                <w:rFonts w:ascii="Calibri" w:eastAsia="Calibri" w:hAnsi="Calibri" w:cs="Calibri"/>
                <w:sz w:val="18"/>
                <w:szCs w:val="18"/>
              </w:rPr>
              <w:t xml:space="preserve">  </w:t>
            </w:r>
            <w:r>
              <w:rPr>
                <w:rFonts w:ascii="Calibri" w:eastAsia="Calibri" w:hAnsi="Calibri" w:cs="Calibri"/>
                <w:b/>
                <w:noProof/>
                <w:sz w:val="18"/>
                <w:szCs w:val="18"/>
              </w:rPr>
              <w:drawing>
                <wp:inline distT="114300" distB="114300" distL="114300" distR="114300">
                  <wp:extent cx="637606" cy="547688"/>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637606" cy="547688"/>
                          </a:xfrm>
                          <a:prstGeom prst="rect">
                            <a:avLst/>
                          </a:prstGeom>
                          <a:ln/>
                        </pic:spPr>
                      </pic:pic>
                    </a:graphicData>
                  </a:graphic>
                </wp:inline>
              </w:drawing>
            </w:r>
          </w:p>
        </w:tc>
        <w:tc>
          <w:tcPr>
            <w:tcW w:w="2280" w:type="dxa"/>
            <w:vMerge w:val="restart"/>
            <w:shd w:val="clear" w:color="auto" w:fill="auto"/>
            <w:tcMar>
              <w:top w:w="100" w:type="dxa"/>
              <w:left w:w="100" w:type="dxa"/>
              <w:bottom w:w="100" w:type="dxa"/>
              <w:right w:w="100" w:type="dxa"/>
            </w:tcMar>
          </w:tcPr>
          <w:p w:rsidR="003F67DA" w:rsidRDefault="00DD073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Expressive Arts</w:t>
            </w:r>
          </w:p>
          <w:p w:rsidR="003F67DA" w:rsidRDefault="00DD0739">
            <w:pPr>
              <w:widowControl w:val="0"/>
              <w:ind w:left="15"/>
              <w:jc w:val="center"/>
              <w:rPr>
                <w:rFonts w:ascii="Calibri" w:eastAsia="Calibri" w:hAnsi="Calibri" w:cs="Calibri"/>
                <w:sz w:val="18"/>
                <w:szCs w:val="18"/>
              </w:rPr>
            </w:pPr>
            <w:r>
              <w:rPr>
                <w:rFonts w:ascii="Calibri" w:eastAsia="Calibri" w:hAnsi="Calibri" w:cs="Calibri"/>
                <w:sz w:val="18"/>
                <w:szCs w:val="18"/>
              </w:rPr>
              <w:t>Every week, the pupils par</w:t>
            </w:r>
            <w:r>
              <w:rPr>
                <w:rFonts w:ascii="Calibri" w:eastAsia="Calibri" w:hAnsi="Calibri" w:cs="Calibri"/>
                <w:sz w:val="18"/>
                <w:szCs w:val="18"/>
              </w:rPr>
              <w:t>ticipate in an expressive arts lesson with Coral. This half term the focus of the sessions will be ‘cultural dances’ linked to children’s backgrounds’. The first cultural event we will be focusing on is Diwali. During this session the pupils will be moving</w:t>
            </w:r>
            <w:r>
              <w:rPr>
                <w:rFonts w:ascii="Calibri" w:eastAsia="Calibri" w:hAnsi="Calibri" w:cs="Calibri"/>
                <w:sz w:val="18"/>
                <w:szCs w:val="18"/>
              </w:rPr>
              <w:t xml:space="preserve"> their bodies to music and following instructions.</w:t>
            </w:r>
          </w:p>
        </w:tc>
        <w:tc>
          <w:tcPr>
            <w:tcW w:w="3780" w:type="dxa"/>
            <w:shd w:val="clear" w:color="auto" w:fill="A4C2F4"/>
            <w:tcMar>
              <w:top w:w="100" w:type="dxa"/>
              <w:left w:w="100" w:type="dxa"/>
              <w:bottom w:w="100" w:type="dxa"/>
              <w:right w:w="100" w:type="dxa"/>
            </w:tcMar>
          </w:tcPr>
          <w:p w:rsidR="003F67DA" w:rsidRDefault="00DD0739">
            <w:pPr>
              <w:widowControl w:val="0"/>
              <w:spacing w:line="240" w:lineRule="auto"/>
              <w:jc w:val="center"/>
              <w:rPr>
                <w:rFonts w:ascii="Calibri" w:eastAsia="Calibri" w:hAnsi="Calibri" w:cs="Calibri"/>
                <w:b/>
                <w:color w:val="0000FF"/>
                <w:sz w:val="18"/>
                <w:szCs w:val="18"/>
              </w:rPr>
            </w:pPr>
            <w:r>
              <w:rPr>
                <w:rFonts w:ascii="Calibri" w:eastAsia="Calibri" w:hAnsi="Calibri" w:cs="Calibri"/>
                <w:b/>
                <w:color w:val="0000FF"/>
                <w:sz w:val="18"/>
                <w:szCs w:val="18"/>
              </w:rPr>
              <w:t>Let there be light</w:t>
            </w:r>
          </w:p>
          <w:p w:rsidR="003F67DA" w:rsidRDefault="00DD0739">
            <w:pPr>
              <w:spacing w:line="240" w:lineRule="auto"/>
              <w:jc w:val="center"/>
              <w:rPr>
                <w:rFonts w:ascii="Calibri" w:eastAsia="Calibri" w:hAnsi="Calibri" w:cs="Calibri"/>
                <w:b/>
                <w:sz w:val="18"/>
                <w:szCs w:val="18"/>
              </w:rPr>
            </w:pPr>
            <w:r>
              <w:rPr>
                <w:rFonts w:ascii="Calibri" w:eastAsia="Calibri" w:hAnsi="Calibri" w:cs="Calibri"/>
                <w:noProof/>
                <w:sz w:val="18"/>
                <w:szCs w:val="18"/>
              </w:rPr>
              <w:drawing>
                <wp:inline distT="114300" distB="114300" distL="114300" distR="114300">
                  <wp:extent cx="804863" cy="78368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804863" cy="783682"/>
                          </a:xfrm>
                          <a:prstGeom prst="rect">
                            <a:avLst/>
                          </a:prstGeom>
                          <a:ln/>
                        </pic:spPr>
                      </pic:pic>
                    </a:graphicData>
                  </a:graphic>
                </wp:inline>
              </w:drawing>
            </w:r>
          </w:p>
        </w:tc>
        <w:tc>
          <w:tcPr>
            <w:tcW w:w="3495" w:type="dxa"/>
            <w:shd w:val="clear" w:color="auto" w:fill="auto"/>
            <w:tcMar>
              <w:top w:w="100" w:type="dxa"/>
              <w:left w:w="100" w:type="dxa"/>
              <w:bottom w:w="100" w:type="dxa"/>
              <w:right w:w="100" w:type="dxa"/>
            </w:tcMar>
          </w:tcPr>
          <w:p w:rsidR="003F67DA" w:rsidRDefault="00DD073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Interventions </w:t>
            </w:r>
          </w:p>
          <w:p w:rsidR="003F67DA" w:rsidRDefault="00DD073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 pupils will take part in daily interventions including </w:t>
            </w:r>
            <w:proofErr w:type="spellStart"/>
            <w:r>
              <w:rPr>
                <w:rFonts w:ascii="Calibri" w:eastAsia="Calibri" w:hAnsi="Calibri" w:cs="Calibri"/>
                <w:sz w:val="18"/>
                <w:szCs w:val="18"/>
              </w:rPr>
              <w:t>identiplay</w:t>
            </w:r>
            <w:proofErr w:type="spellEnd"/>
            <w:r>
              <w:rPr>
                <w:rFonts w:ascii="Calibri" w:eastAsia="Calibri" w:hAnsi="Calibri" w:cs="Calibri"/>
                <w:sz w:val="18"/>
                <w:szCs w:val="18"/>
              </w:rPr>
              <w:t xml:space="preserve">, PECs, intensive interaction, </w:t>
            </w:r>
            <w:proofErr w:type="spellStart"/>
            <w:r>
              <w:rPr>
                <w:rFonts w:ascii="Calibri" w:eastAsia="Calibri" w:hAnsi="Calibri" w:cs="Calibri"/>
                <w:sz w:val="18"/>
                <w:szCs w:val="18"/>
              </w:rPr>
              <w:t>MacPac</w:t>
            </w:r>
            <w:proofErr w:type="spellEnd"/>
            <w:r>
              <w:rPr>
                <w:rFonts w:ascii="Calibri" w:eastAsia="Calibri" w:hAnsi="Calibri" w:cs="Calibri"/>
                <w:sz w:val="18"/>
                <w:szCs w:val="18"/>
              </w:rPr>
              <w:t xml:space="preserve"> and shoe box tasks. These interventions are to help develop the pupils play skills, communication and attention in small group, focused sessions. </w:t>
            </w:r>
          </w:p>
        </w:tc>
        <w:tc>
          <w:tcPr>
            <w:tcW w:w="3540" w:type="dxa"/>
            <w:tcMar>
              <w:top w:w="100" w:type="dxa"/>
              <w:left w:w="100" w:type="dxa"/>
              <w:bottom w:w="100" w:type="dxa"/>
              <w:right w:w="100" w:type="dxa"/>
            </w:tcMar>
          </w:tcPr>
          <w:p w:rsidR="003F67DA" w:rsidRDefault="00DD073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PE</w:t>
            </w:r>
            <w:r>
              <w:rPr>
                <w:rFonts w:ascii="Calibri" w:eastAsia="Calibri" w:hAnsi="Calibri" w:cs="Calibri"/>
                <w:b/>
                <w:sz w:val="18"/>
                <w:szCs w:val="18"/>
              </w:rPr>
              <w:t xml:space="preserve">  </w:t>
            </w:r>
            <w:r>
              <w:rPr>
                <w:noProof/>
              </w:rPr>
              <w:drawing>
                <wp:anchor distT="114300" distB="114300" distL="114300" distR="114300" simplePos="0" relativeHeight="251658240" behindDoc="0" locked="0" layoutInCell="1" hidden="0" allowOverlap="1">
                  <wp:simplePos x="0" y="0"/>
                  <wp:positionH relativeFrom="column">
                    <wp:posOffset>1533525</wp:posOffset>
                  </wp:positionH>
                  <wp:positionV relativeFrom="paragraph">
                    <wp:posOffset>180975</wp:posOffset>
                  </wp:positionV>
                  <wp:extent cx="590550" cy="515389"/>
                  <wp:effectExtent l="0" t="0" r="0" b="0"/>
                  <wp:wrapSquare wrapText="bothSides" distT="114300" distB="114300" distL="114300" distR="11430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590550" cy="515389"/>
                          </a:xfrm>
                          <a:prstGeom prst="rect">
                            <a:avLst/>
                          </a:prstGeom>
                          <a:ln/>
                        </pic:spPr>
                      </pic:pic>
                    </a:graphicData>
                  </a:graphic>
                </wp:anchor>
              </w:drawing>
            </w:r>
          </w:p>
          <w:p w:rsidR="003F67DA" w:rsidRDefault="00DD073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 pupils have 1x PE session a week with the PE teacher, Owen. This term pupils will be focusing on hockey. They will be learning to use a stick to guide the quoit and hit it into a net. </w:t>
            </w:r>
          </w:p>
          <w:p w:rsidR="003F67DA" w:rsidRDefault="003F67DA">
            <w:pPr>
              <w:widowControl w:val="0"/>
              <w:spacing w:line="240" w:lineRule="auto"/>
              <w:jc w:val="center"/>
              <w:rPr>
                <w:rFonts w:ascii="Calibri" w:eastAsia="Calibri" w:hAnsi="Calibri" w:cs="Calibri"/>
                <w:sz w:val="18"/>
                <w:szCs w:val="18"/>
              </w:rPr>
            </w:pPr>
          </w:p>
        </w:tc>
      </w:tr>
      <w:tr w:rsidR="003F67DA">
        <w:trPr>
          <w:trHeight w:val="380"/>
        </w:trPr>
        <w:tc>
          <w:tcPr>
            <w:tcW w:w="2670" w:type="dxa"/>
            <w:vMerge/>
            <w:shd w:val="clear" w:color="auto" w:fill="auto"/>
            <w:tcMar>
              <w:top w:w="100" w:type="dxa"/>
              <w:left w:w="100" w:type="dxa"/>
              <w:bottom w:w="100" w:type="dxa"/>
              <w:right w:w="100" w:type="dxa"/>
            </w:tcMar>
          </w:tcPr>
          <w:p w:rsidR="003F67DA" w:rsidRDefault="003F67DA">
            <w:pPr>
              <w:widowControl w:val="0"/>
              <w:spacing w:line="240" w:lineRule="auto"/>
              <w:rPr>
                <w:sz w:val="18"/>
                <w:szCs w:val="18"/>
              </w:rPr>
            </w:pPr>
          </w:p>
        </w:tc>
        <w:tc>
          <w:tcPr>
            <w:tcW w:w="2280" w:type="dxa"/>
            <w:vMerge/>
            <w:shd w:val="clear" w:color="auto" w:fill="auto"/>
            <w:tcMar>
              <w:top w:w="100" w:type="dxa"/>
              <w:left w:w="100" w:type="dxa"/>
              <w:bottom w:w="100" w:type="dxa"/>
              <w:right w:w="100" w:type="dxa"/>
            </w:tcMar>
          </w:tcPr>
          <w:p w:rsidR="003F67DA" w:rsidRDefault="003F67DA">
            <w:pPr>
              <w:widowControl w:val="0"/>
              <w:spacing w:line="240" w:lineRule="auto"/>
              <w:rPr>
                <w:sz w:val="18"/>
                <w:szCs w:val="18"/>
              </w:rPr>
            </w:pPr>
          </w:p>
        </w:tc>
        <w:tc>
          <w:tcPr>
            <w:tcW w:w="7275" w:type="dxa"/>
            <w:gridSpan w:val="2"/>
            <w:vMerge w:val="restart"/>
            <w:shd w:val="clear" w:color="auto" w:fill="auto"/>
            <w:tcMar>
              <w:top w:w="100" w:type="dxa"/>
              <w:left w:w="100" w:type="dxa"/>
              <w:bottom w:w="100" w:type="dxa"/>
              <w:right w:w="100" w:type="dxa"/>
            </w:tcMar>
          </w:tcPr>
          <w:p w:rsidR="003F67DA" w:rsidRDefault="00DD073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At home</w:t>
            </w:r>
          </w:p>
          <w:p w:rsidR="003F67DA" w:rsidRDefault="00DD073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If you want to continue your pupils' learning at ho</w:t>
            </w:r>
            <w:r>
              <w:rPr>
                <w:rFonts w:ascii="Calibri" w:eastAsia="Calibri" w:hAnsi="Calibri" w:cs="Calibri"/>
                <w:sz w:val="18"/>
                <w:szCs w:val="18"/>
              </w:rPr>
              <w:t xml:space="preserve">me you could focus on activities on our topic ‘let there be light’. Activities could include making a den or experiencing using torches to navigate around rooms in the dark within your home. </w:t>
            </w:r>
          </w:p>
        </w:tc>
        <w:tc>
          <w:tcPr>
            <w:tcW w:w="3540" w:type="dxa"/>
            <w:vMerge w:val="restart"/>
            <w:tcMar>
              <w:top w:w="100" w:type="dxa"/>
              <w:left w:w="100" w:type="dxa"/>
              <w:bottom w:w="100" w:type="dxa"/>
              <w:right w:w="100" w:type="dxa"/>
            </w:tcMar>
          </w:tcPr>
          <w:p w:rsidR="003F67DA" w:rsidRDefault="00DD073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Trips</w:t>
            </w:r>
          </w:p>
          <w:p w:rsidR="003F67DA" w:rsidRDefault="00DD073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Unfortunately due to the current situation we are unable to go on trips at the moment. However we will be going for power walks in the local environment to learn about road safety, keeping safe when out in public and to explore the world around us. </w:t>
            </w:r>
          </w:p>
        </w:tc>
      </w:tr>
      <w:tr w:rsidR="003F67DA">
        <w:trPr>
          <w:trHeight w:val="380"/>
        </w:trPr>
        <w:tc>
          <w:tcPr>
            <w:tcW w:w="2670" w:type="dxa"/>
            <w:vMerge/>
            <w:shd w:val="clear" w:color="auto" w:fill="auto"/>
            <w:tcMar>
              <w:top w:w="100" w:type="dxa"/>
              <w:left w:w="100" w:type="dxa"/>
              <w:bottom w:w="100" w:type="dxa"/>
              <w:right w:w="100" w:type="dxa"/>
            </w:tcMar>
          </w:tcPr>
          <w:p w:rsidR="003F67DA" w:rsidRDefault="003F67DA">
            <w:pPr>
              <w:widowControl w:val="0"/>
              <w:spacing w:line="240" w:lineRule="auto"/>
              <w:jc w:val="center"/>
              <w:rPr>
                <w:rFonts w:ascii="Calibri" w:eastAsia="Calibri" w:hAnsi="Calibri" w:cs="Calibri"/>
                <w:b/>
                <w:sz w:val="18"/>
                <w:szCs w:val="18"/>
              </w:rPr>
            </w:pPr>
          </w:p>
        </w:tc>
        <w:tc>
          <w:tcPr>
            <w:tcW w:w="2280" w:type="dxa"/>
            <w:vMerge/>
            <w:shd w:val="clear" w:color="auto" w:fill="auto"/>
            <w:tcMar>
              <w:top w:w="100" w:type="dxa"/>
              <w:left w:w="100" w:type="dxa"/>
              <w:bottom w:w="100" w:type="dxa"/>
              <w:right w:w="100" w:type="dxa"/>
            </w:tcMar>
          </w:tcPr>
          <w:p w:rsidR="003F67DA" w:rsidRDefault="003F67DA">
            <w:pPr>
              <w:widowControl w:val="0"/>
              <w:spacing w:line="240" w:lineRule="auto"/>
              <w:jc w:val="center"/>
              <w:rPr>
                <w:rFonts w:ascii="Calibri" w:eastAsia="Calibri" w:hAnsi="Calibri" w:cs="Calibri"/>
                <w:b/>
                <w:sz w:val="18"/>
                <w:szCs w:val="18"/>
              </w:rPr>
            </w:pPr>
          </w:p>
        </w:tc>
        <w:tc>
          <w:tcPr>
            <w:tcW w:w="7275" w:type="dxa"/>
            <w:gridSpan w:val="2"/>
            <w:vMerge/>
            <w:shd w:val="clear" w:color="auto" w:fill="FEE0FF"/>
            <w:tcMar>
              <w:top w:w="100" w:type="dxa"/>
              <w:left w:w="100" w:type="dxa"/>
              <w:bottom w:w="100" w:type="dxa"/>
              <w:right w:w="100" w:type="dxa"/>
            </w:tcMar>
          </w:tcPr>
          <w:p w:rsidR="003F67DA" w:rsidRDefault="003F67DA">
            <w:pPr>
              <w:widowControl w:val="0"/>
              <w:spacing w:line="240" w:lineRule="auto"/>
              <w:jc w:val="center"/>
              <w:rPr>
                <w:rFonts w:ascii="Calibri" w:eastAsia="Calibri" w:hAnsi="Calibri" w:cs="Calibri"/>
                <w:b/>
                <w:color w:val="9900FF"/>
                <w:sz w:val="18"/>
                <w:szCs w:val="18"/>
              </w:rPr>
            </w:pPr>
          </w:p>
        </w:tc>
        <w:tc>
          <w:tcPr>
            <w:tcW w:w="3540" w:type="dxa"/>
            <w:vMerge/>
            <w:tcMar>
              <w:top w:w="100" w:type="dxa"/>
              <w:left w:w="100" w:type="dxa"/>
              <w:bottom w:w="100" w:type="dxa"/>
              <w:right w:w="100" w:type="dxa"/>
            </w:tcMar>
          </w:tcPr>
          <w:p w:rsidR="003F67DA" w:rsidRDefault="003F67DA">
            <w:pPr>
              <w:widowControl w:val="0"/>
              <w:spacing w:line="240" w:lineRule="auto"/>
              <w:jc w:val="center"/>
              <w:rPr>
                <w:rFonts w:ascii="Calibri" w:eastAsia="Calibri" w:hAnsi="Calibri" w:cs="Calibri"/>
                <w:b/>
                <w:sz w:val="18"/>
                <w:szCs w:val="18"/>
              </w:rPr>
            </w:pPr>
          </w:p>
        </w:tc>
      </w:tr>
    </w:tbl>
    <w:p w:rsidR="003F67DA" w:rsidRDefault="003F67DA"/>
    <w:sectPr w:rsidR="003F67DA">
      <w:headerReference w:type="default" r:id="rId20"/>
      <w:pgSz w:w="16838" w:h="11906"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D0739">
      <w:pPr>
        <w:spacing w:line="240" w:lineRule="auto"/>
      </w:pPr>
      <w:r>
        <w:separator/>
      </w:r>
    </w:p>
  </w:endnote>
  <w:endnote w:type="continuationSeparator" w:id="0">
    <w:p w:rsidR="00000000" w:rsidRDefault="00DD07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D0739">
      <w:pPr>
        <w:spacing w:line="240" w:lineRule="auto"/>
      </w:pPr>
      <w:r>
        <w:separator/>
      </w:r>
    </w:p>
  </w:footnote>
  <w:footnote w:type="continuationSeparator" w:id="0">
    <w:p w:rsidR="00000000" w:rsidRDefault="00DD073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7DA" w:rsidRDefault="00DD0739">
    <w:pPr>
      <w:jc w:val="center"/>
      <w:rPr>
        <w:b/>
        <w:sz w:val="28"/>
        <w:szCs w:val="28"/>
        <w:u w:val="single"/>
      </w:rPr>
    </w:pPr>
    <w:r>
      <w:rPr>
        <w:b/>
        <w:sz w:val="28"/>
        <w:szCs w:val="28"/>
        <w:u w:val="single"/>
      </w:rPr>
      <w:t>Woodpecker</w:t>
    </w:r>
    <w:r>
      <w:rPr>
        <w:b/>
        <w:sz w:val="28"/>
        <w:szCs w:val="28"/>
        <w:u w:val="single"/>
      </w:rPr>
      <w:t xml:space="preserve"> class</w:t>
    </w:r>
  </w:p>
  <w:p w:rsidR="003F67DA" w:rsidRDefault="00DD0739">
    <w:pPr>
      <w:jc w:val="center"/>
      <w:rPr>
        <w:b/>
        <w:sz w:val="28"/>
        <w:szCs w:val="28"/>
      </w:rPr>
    </w:pPr>
    <w:r>
      <w:rPr>
        <w:b/>
        <w:sz w:val="28"/>
        <w:szCs w:val="28"/>
      </w:rPr>
      <w:t>Autumn 2 - Let there be light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F67DA"/>
    <w:rsid w:val="003F67DA"/>
    <w:rsid w:val="00DD0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D073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739"/>
    <w:rPr>
      <w:rFonts w:ascii="Tahoma" w:hAnsi="Tahoma" w:cs="Tahoma"/>
      <w:sz w:val="16"/>
      <w:szCs w:val="16"/>
    </w:rPr>
  </w:style>
  <w:style w:type="paragraph" w:styleId="Header">
    <w:name w:val="header"/>
    <w:basedOn w:val="Normal"/>
    <w:link w:val="HeaderChar"/>
    <w:uiPriority w:val="99"/>
    <w:unhideWhenUsed/>
    <w:rsid w:val="00DD0739"/>
    <w:pPr>
      <w:tabs>
        <w:tab w:val="center" w:pos="4513"/>
        <w:tab w:val="right" w:pos="9026"/>
      </w:tabs>
      <w:spacing w:line="240" w:lineRule="auto"/>
    </w:pPr>
  </w:style>
  <w:style w:type="character" w:customStyle="1" w:styleId="HeaderChar">
    <w:name w:val="Header Char"/>
    <w:basedOn w:val="DefaultParagraphFont"/>
    <w:link w:val="Header"/>
    <w:uiPriority w:val="99"/>
    <w:rsid w:val="00DD0739"/>
  </w:style>
  <w:style w:type="paragraph" w:styleId="Footer">
    <w:name w:val="footer"/>
    <w:basedOn w:val="Normal"/>
    <w:link w:val="FooterChar"/>
    <w:uiPriority w:val="99"/>
    <w:unhideWhenUsed/>
    <w:rsid w:val="00DD0739"/>
    <w:pPr>
      <w:tabs>
        <w:tab w:val="center" w:pos="4513"/>
        <w:tab w:val="right" w:pos="9026"/>
      </w:tabs>
      <w:spacing w:line="240" w:lineRule="auto"/>
    </w:pPr>
  </w:style>
  <w:style w:type="character" w:customStyle="1" w:styleId="FooterChar">
    <w:name w:val="Footer Char"/>
    <w:basedOn w:val="DefaultParagraphFont"/>
    <w:link w:val="Footer"/>
    <w:uiPriority w:val="99"/>
    <w:rsid w:val="00DD07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D073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739"/>
    <w:rPr>
      <w:rFonts w:ascii="Tahoma" w:hAnsi="Tahoma" w:cs="Tahoma"/>
      <w:sz w:val="16"/>
      <w:szCs w:val="16"/>
    </w:rPr>
  </w:style>
  <w:style w:type="paragraph" w:styleId="Header">
    <w:name w:val="header"/>
    <w:basedOn w:val="Normal"/>
    <w:link w:val="HeaderChar"/>
    <w:uiPriority w:val="99"/>
    <w:unhideWhenUsed/>
    <w:rsid w:val="00DD0739"/>
    <w:pPr>
      <w:tabs>
        <w:tab w:val="center" w:pos="4513"/>
        <w:tab w:val="right" w:pos="9026"/>
      </w:tabs>
      <w:spacing w:line="240" w:lineRule="auto"/>
    </w:pPr>
  </w:style>
  <w:style w:type="character" w:customStyle="1" w:styleId="HeaderChar">
    <w:name w:val="Header Char"/>
    <w:basedOn w:val="DefaultParagraphFont"/>
    <w:link w:val="Header"/>
    <w:uiPriority w:val="99"/>
    <w:rsid w:val="00DD0739"/>
  </w:style>
  <w:style w:type="paragraph" w:styleId="Footer">
    <w:name w:val="footer"/>
    <w:basedOn w:val="Normal"/>
    <w:link w:val="FooterChar"/>
    <w:uiPriority w:val="99"/>
    <w:unhideWhenUsed/>
    <w:rsid w:val="00DD0739"/>
    <w:pPr>
      <w:tabs>
        <w:tab w:val="center" w:pos="4513"/>
        <w:tab w:val="right" w:pos="9026"/>
      </w:tabs>
      <w:spacing w:line="240" w:lineRule="auto"/>
    </w:pPr>
  </w:style>
  <w:style w:type="character" w:customStyle="1" w:styleId="FooterChar">
    <w:name w:val="Footer Char"/>
    <w:basedOn w:val="DefaultParagraphFont"/>
    <w:link w:val="Footer"/>
    <w:uiPriority w:val="99"/>
    <w:rsid w:val="00DD0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498</Words>
  <Characters>2844</Characters>
  <Application>Microsoft Office Word</Application>
  <DocSecurity>0</DocSecurity>
  <Lines>23</Lines>
  <Paragraphs>6</Paragraphs>
  <ScaleCrop>false</ScaleCrop>
  <Company>Hewlett-Packard Company</Company>
  <LinksUpToDate>false</LinksUpToDate>
  <CharactersWithSpaces>3336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Dawn-Rose Songer</cp:lastModifiedBy>
  <cp:revision>2</cp:revision>
  <dcterms:created xsi:type="dcterms:W3CDTF">2020-11-03T11:43:00Z</dcterms:created>
  <dcterms:modified xsi:type="dcterms:W3CDTF">2020-11-03T11:44:00Z</dcterms:modified>
</cp:coreProperties>
</file>