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
        <w:tblW w:w="15765" w:type="dxa"/>
        <w:tblInd w:w="-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70"/>
        <w:gridCol w:w="2280"/>
        <w:gridCol w:w="3780"/>
        <w:gridCol w:w="3495"/>
        <w:gridCol w:w="3540"/>
      </w:tblGrid>
      <w:tr w:rsidR="004A2F97">
        <w:trPr>
          <w:trHeight w:val="2145"/>
        </w:trPr>
        <w:tc>
          <w:tcPr>
            <w:tcW w:w="2670" w:type="dxa"/>
            <w:vMerge w:val="restart"/>
            <w:shd w:val="clear" w:color="auto" w:fill="auto"/>
            <w:tcMar>
              <w:top w:w="100" w:type="dxa"/>
              <w:left w:w="100" w:type="dxa"/>
              <w:bottom w:w="100" w:type="dxa"/>
              <w:right w:w="100" w:type="dxa"/>
            </w:tcMar>
          </w:tcPr>
          <w:p w:rsidR="004A2F97" w:rsidRDefault="00125B07">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Topic</w:t>
            </w:r>
          </w:p>
          <w:p w:rsidR="00B04323" w:rsidRDefault="00B04323" w:rsidP="00B04323">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Our topic this half term is: </w:t>
            </w:r>
            <w:r w:rsidRPr="00B07D00">
              <w:rPr>
                <w:rFonts w:ascii="Calibri" w:eastAsia="Calibri" w:hAnsi="Calibri" w:cs="Calibri"/>
                <w:b/>
                <w:color w:val="FF0000"/>
                <w:sz w:val="18"/>
                <w:szCs w:val="18"/>
              </w:rPr>
              <w:t>“Shine a Light and Celebrate”.</w:t>
            </w:r>
            <w:r w:rsidRPr="00B07D00">
              <w:rPr>
                <w:rFonts w:ascii="Calibri" w:eastAsia="Calibri" w:hAnsi="Calibri" w:cs="Calibri"/>
                <w:color w:val="FF0000"/>
                <w:sz w:val="18"/>
                <w:szCs w:val="18"/>
              </w:rPr>
              <w:t xml:space="preserve"> </w:t>
            </w:r>
          </w:p>
          <w:p w:rsidR="00B04323" w:rsidRDefault="00B04323" w:rsidP="00B04323">
            <w:pPr>
              <w:widowControl w:val="0"/>
              <w:spacing w:line="240" w:lineRule="auto"/>
              <w:jc w:val="center"/>
              <w:rPr>
                <w:rFonts w:ascii="Calibri" w:eastAsia="Calibri" w:hAnsi="Calibri" w:cs="Calibri"/>
                <w:sz w:val="18"/>
                <w:szCs w:val="18"/>
              </w:rPr>
            </w:pPr>
            <w:r>
              <w:rPr>
                <w:rFonts w:ascii="Calibri" w:eastAsia="Calibri" w:hAnsi="Calibri" w:cs="Calibri"/>
                <w:sz w:val="18"/>
                <w:szCs w:val="18"/>
              </w:rPr>
              <w:t>The topic curriculum is split into weekly themes:</w:t>
            </w:r>
          </w:p>
          <w:p w:rsidR="00B04323" w:rsidRDefault="00B04323" w:rsidP="00B04323">
            <w:pPr>
              <w:widowControl w:val="0"/>
              <w:spacing w:line="240" w:lineRule="auto"/>
              <w:jc w:val="center"/>
              <w:rPr>
                <w:rFonts w:ascii="Calibri" w:eastAsia="Calibri" w:hAnsi="Calibri" w:cs="Calibri"/>
                <w:sz w:val="18"/>
                <w:szCs w:val="18"/>
              </w:rPr>
            </w:pPr>
            <w:r>
              <w:rPr>
                <w:rFonts w:ascii="Calibri" w:eastAsia="Calibri" w:hAnsi="Calibri" w:cs="Calibri"/>
                <w:sz w:val="18"/>
                <w:szCs w:val="18"/>
              </w:rPr>
              <w:t>Week 1 – Bonfire Night</w:t>
            </w:r>
          </w:p>
          <w:p w:rsidR="00B04323" w:rsidRDefault="00B04323" w:rsidP="00B04323">
            <w:pPr>
              <w:widowControl w:val="0"/>
              <w:spacing w:line="240" w:lineRule="auto"/>
              <w:jc w:val="center"/>
              <w:rPr>
                <w:rFonts w:ascii="Calibri" w:eastAsia="Calibri" w:hAnsi="Calibri" w:cs="Calibri"/>
                <w:sz w:val="18"/>
                <w:szCs w:val="18"/>
              </w:rPr>
            </w:pPr>
            <w:r>
              <w:rPr>
                <w:rFonts w:ascii="Calibri" w:eastAsia="Calibri" w:hAnsi="Calibri" w:cs="Calibri"/>
                <w:sz w:val="18"/>
                <w:szCs w:val="18"/>
              </w:rPr>
              <w:t>Week 2 - Diwali</w:t>
            </w:r>
          </w:p>
          <w:p w:rsidR="00B04323" w:rsidRDefault="00B04323" w:rsidP="00B04323">
            <w:pPr>
              <w:widowControl w:val="0"/>
              <w:spacing w:line="240" w:lineRule="auto"/>
              <w:jc w:val="center"/>
              <w:rPr>
                <w:rFonts w:ascii="Calibri" w:eastAsia="Calibri" w:hAnsi="Calibri" w:cs="Calibri"/>
                <w:sz w:val="18"/>
                <w:szCs w:val="18"/>
              </w:rPr>
            </w:pPr>
            <w:r>
              <w:rPr>
                <w:rFonts w:ascii="Calibri" w:eastAsia="Calibri" w:hAnsi="Calibri" w:cs="Calibri"/>
                <w:sz w:val="18"/>
                <w:szCs w:val="18"/>
              </w:rPr>
              <w:t>Week 3 – Light sources</w:t>
            </w:r>
            <w:r w:rsidR="00125B07">
              <w:rPr>
                <w:rFonts w:ascii="Calibri" w:eastAsia="Calibri" w:hAnsi="Calibri" w:cs="Calibri"/>
                <w:sz w:val="18"/>
                <w:szCs w:val="18"/>
              </w:rPr>
              <w:t xml:space="preserve"> (using torches)</w:t>
            </w:r>
          </w:p>
          <w:p w:rsidR="00B04323" w:rsidRDefault="00B04323" w:rsidP="00B04323">
            <w:pPr>
              <w:widowControl w:val="0"/>
              <w:spacing w:line="240" w:lineRule="auto"/>
              <w:jc w:val="center"/>
              <w:rPr>
                <w:rFonts w:ascii="Calibri" w:eastAsia="Calibri" w:hAnsi="Calibri" w:cs="Calibri"/>
                <w:sz w:val="18"/>
                <w:szCs w:val="18"/>
              </w:rPr>
            </w:pPr>
            <w:r>
              <w:rPr>
                <w:rFonts w:ascii="Calibri" w:eastAsia="Calibri" w:hAnsi="Calibri" w:cs="Calibri"/>
                <w:sz w:val="18"/>
                <w:szCs w:val="18"/>
              </w:rPr>
              <w:t>Week 4 - Shadows</w:t>
            </w:r>
          </w:p>
          <w:p w:rsidR="00B04323" w:rsidRDefault="00B04323" w:rsidP="00B04323">
            <w:pPr>
              <w:widowControl w:val="0"/>
              <w:spacing w:line="240" w:lineRule="auto"/>
              <w:jc w:val="center"/>
              <w:rPr>
                <w:rFonts w:ascii="Calibri" w:eastAsia="Calibri" w:hAnsi="Calibri" w:cs="Calibri"/>
                <w:sz w:val="18"/>
                <w:szCs w:val="18"/>
              </w:rPr>
            </w:pPr>
            <w:r>
              <w:rPr>
                <w:rFonts w:ascii="Calibri" w:eastAsia="Calibri" w:hAnsi="Calibri" w:cs="Calibri"/>
                <w:sz w:val="18"/>
                <w:szCs w:val="18"/>
              </w:rPr>
              <w:t>Week 5 – Light and Dark Art</w:t>
            </w:r>
          </w:p>
          <w:p w:rsidR="00B04323" w:rsidRDefault="00B04323" w:rsidP="00B04323">
            <w:pPr>
              <w:widowControl w:val="0"/>
              <w:spacing w:line="240" w:lineRule="auto"/>
              <w:jc w:val="center"/>
              <w:rPr>
                <w:rFonts w:ascii="Calibri" w:eastAsia="Calibri" w:hAnsi="Calibri" w:cs="Calibri"/>
                <w:sz w:val="18"/>
                <w:szCs w:val="18"/>
              </w:rPr>
            </w:pPr>
            <w:r>
              <w:rPr>
                <w:rFonts w:ascii="Calibri" w:eastAsia="Calibri" w:hAnsi="Calibri" w:cs="Calibri"/>
                <w:sz w:val="18"/>
                <w:szCs w:val="18"/>
              </w:rPr>
              <w:t>Week 6 - Christmas</w:t>
            </w:r>
          </w:p>
          <w:p w:rsidR="00B04323" w:rsidRPr="00B04323" w:rsidRDefault="00B04323" w:rsidP="00B04323">
            <w:pPr>
              <w:widowControl w:val="0"/>
              <w:spacing w:line="240" w:lineRule="auto"/>
              <w:jc w:val="center"/>
              <w:rPr>
                <w:rFonts w:ascii="Calibri" w:eastAsia="Calibri" w:hAnsi="Calibri" w:cs="Calibri"/>
                <w:sz w:val="18"/>
                <w:szCs w:val="18"/>
              </w:rPr>
            </w:pPr>
            <w:r>
              <w:rPr>
                <w:rFonts w:ascii="Calibri" w:eastAsia="Calibri" w:hAnsi="Calibri" w:cs="Calibri"/>
                <w:sz w:val="18"/>
                <w:szCs w:val="18"/>
              </w:rPr>
              <w:t>Week 7 - Christmas</w:t>
            </w:r>
          </w:p>
          <w:p w:rsidR="004A2F97" w:rsidRDefault="00125B07">
            <w:pPr>
              <w:widowControl w:val="0"/>
              <w:spacing w:line="240" w:lineRule="auto"/>
              <w:rPr>
                <w:rFonts w:ascii="Calibri" w:eastAsia="Calibri" w:hAnsi="Calibri" w:cs="Calibri"/>
                <w:sz w:val="18"/>
                <w:szCs w:val="18"/>
              </w:rPr>
            </w:pPr>
            <w:r>
              <w:rPr>
                <w:rFonts w:ascii="Calibri" w:eastAsia="Calibri" w:hAnsi="Calibri" w:cs="Calibri"/>
                <w:noProof/>
                <w:sz w:val="18"/>
                <w:szCs w:val="18"/>
              </w:rPr>
              <w:drawing>
                <wp:inline distT="114300" distB="114300" distL="114300" distR="114300" wp14:anchorId="3904774B" wp14:editId="7B61481E">
                  <wp:extent cx="623888" cy="631686"/>
                  <wp:effectExtent l="0" t="0" r="0" b="0"/>
                  <wp:docPr id="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7"/>
                          <a:srcRect/>
                          <a:stretch>
                            <a:fillRect/>
                          </a:stretch>
                        </pic:blipFill>
                        <pic:spPr>
                          <a:xfrm>
                            <a:off x="0" y="0"/>
                            <a:ext cx="623888" cy="631686"/>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14:anchorId="5E1898DD" wp14:editId="70AD3AC3">
                  <wp:extent cx="652463" cy="606676"/>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652463" cy="606676"/>
                          </a:xfrm>
                          <a:prstGeom prst="rect">
                            <a:avLst/>
                          </a:prstGeom>
                          <a:ln/>
                        </pic:spPr>
                      </pic:pic>
                    </a:graphicData>
                  </a:graphic>
                </wp:inline>
              </w:drawing>
            </w:r>
          </w:p>
        </w:tc>
        <w:tc>
          <w:tcPr>
            <w:tcW w:w="2280" w:type="dxa"/>
            <w:vMerge w:val="restart"/>
            <w:shd w:val="clear" w:color="auto" w:fill="auto"/>
            <w:tcMar>
              <w:top w:w="100" w:type="dxa"/>
              <w:left w:w="100" w:type="dxa"/>
              <w:bottom w:w="100" w:type="dxa"/>
              <w:right w:w="100" w:type="dxa"/>
            </w:tcMar>
          </w:tcPr>
          <w:p w:rsidR="004A2F97" w:rsidRDefault="00125B07">
            <w:pPr>
              <w:widowControl w:val="0"/>
              <w:spacing w:line="240" w:lineRule="auto"/>
              <w:jc w:val="center"/>
              <w:rPr>
                <w:rFonts w:ascii="Calibri" w:eastAsia="Calibri" w:hAnsi="Calibri" w:cs="Calibri"/>
                <w:sz w:val="18"/>
                <w:szCs w:val="18"/>
              </w:rPr>
            </w:pPr>
            <w:r>
              <w:rPr>
                <w:rFonts w:ascii="Calibri" w:eastAsia="Calibri" w:hAnsi="Calibri" w:cs="Calibri"/>
                <w:b/>
                <w:sz w:val="18"/>
                <w:szCs w:val="18"/>
              </w:rPr>
              <w:t>Maths</w:t>
            </w:r>
          </w:p>
          <w:p w:rsidR="004A2F97" w:rsidRDefault="00125B07">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Maths sessions will be focused on the three main areas of the maths </w:t>
            </w:r>
            <w:r w:rsidR="00B04323">
              <w:rPr>
                <w:rFonts w:ascii="Calibri" w:eastAsia="Calibri" w:hAnsi="Calibri" w:cs="Calibri"/>
                <w:sz w:val="18"/>
                <w:szCs w:val="18"/>
              </w:rPr>
              <w:t>curriculum. Number</w:t>
            </w:r>
            <w:r>
              <w:rPr>
                <w:rFonts w:ascii="Calibri" w:eastAsia="Calibri" w:hAnsi="Calibri" w:cs="Calibri"/>
                <w:sz w:val="18"/>
                <w:szCs w:val="18"/>
              </w:rPr>
              <w:t xml:space="preserve">, Measure, using and applying statistics. Sessions will include activities from these areas. </w:t>
            </w:r>
          </w:p>
          <w:p w:rsidR="004A2F97" w:rsidRDefault="00125B07">
            <w:pPr>
              <w:widowControl w:val="0"/>
              <w:spacing w:line="240" w:lineRule="auto"/>
              <w:jc w:val="center"/>
              <w:rPr>
                <w:rFonts w:ascii="Calibri" w:eastAsia="Calibri" w:hAnsi="Calibri" w:cs="Calibri"/>
                <w:sz w:val="18"/>
                <w:szCs w:val="18"/>
              </w:rPr>
            </w:pPr>
            <w:r>
              <w:rPr>
                <w:rFonts w:ascii="Calibri" w:eastAsia="Calibri" w:hAnsi="Calibri" w:cs="Calibri"/>
                <w:noProof/>
                <w:sz w:val="18"/>
                <w:szCs w:val="18"/>
              </w:rPr>
              <w:drawing>
                <wp:inline distT="114300" distB="114300" distL="114300" distR="114300" wp14:anchorId="40B43AEF" wp14:editId="5D45B279">
                  <wp:extent cx="585026" cy="395288"/>
                  <wp:effectExtent l="0" t="0" r="0" b="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585026" cy="395288"/>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14:anchorId="55DCA904" wp14:editId="0D4CEF39">
                  <wp:extent cx="550069" cy="328613"/>
                  <wp:effectExtent l="0" t="0" r="0" b="0"/>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550069" cy="328613"/>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14:anchorId="5B821F58" wp14:editId="29F9514E">
                  <wp:extent cx="566738" cy="436860"/>
                  <wp:effectExtent l="0" t="0" r="0" b="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l="12587" r="15384"/>
                          <a:stretch>
                            <a:fillRect/>
                          </a:stretch>
                        </pic:blipFill>
                        <pic:spPr>
                          <a:xfrm>
                            <a:off x="0" y="0"/>
                            <a:ext cx="566738" cy="436860"/>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14:anchorId="5CB0EB1C" wp14:editId="0A387FD8">
                  <wp:extent cx="410104" cy="357188"/>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10104" cy="357188"/>
                          </a:xfrm>
                          <a:prstGeom prst="rect">
                            <a:avLst/>
                          </a:prstGeom>
                          <a:ln/>
                        </pic:spPr>
                      </pic:pic>
                    </a:graphicData>
                  </a:graphic>
                </wp:inline>
              </w:drawing>
            </w:r>
          </w:p>
          <w:p w:rsidR="004A2F97" w:rsidRDefault="004A2F97">
            <w:pPr>
              <w:widowControl w:val="0"/>
              <w:spacing w:line="240" w:lineRule="auto"/>
              <w:jc w:val="center"/>
              <w:rPr>
                <w:rFonts w:ascii="Calibri" w:eastAsia="Calibri" w:hAnsi="Calibri" w:cs="Calibri"/>
                <w:sz w:val="18"/>
                <w:szCs w:val="18"/>
              </w:rPr>
            </w:pPr>
          </w:p>
        </w:tc>
        <w:tc>
          <w:tcPr>
            <w:tcW w:w="3780" w:type="dxa"/>
            <w:vMerge w:val="restart"/>
            <w:shd w:val="clear" w:color="auto" w:fill="auto"/>
            <w:tcMar>
              <w:top w:w="100" w:type="dxa"/>
              <w:left w:w="100" w:type="dxa"/>
              <w:bottom w:w="100" w:type="dxa"/>
              <w:right w:w="100" w:type="dxa"/>
            </w:tcMar>
          </w:tcPr>
          <w:p w:rsidR="004A2F97" w:rsidRDefault="00125B07">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English</w:t>
            </w:r>
          </w:p>
          <w:p w:rsidR="00B04323" w:rsidRDefault="00B04323" w:rsidP="00B04323">
            <w:pPr>
              <w:widowControl w:val="0"/>
              <w:spacing w:line="240" w:lineRule="auto"/>
              <w:jc w:val="center"/>
              <w:rPr>
                <w:rFonts w:ascii="Calibri" w:eastAsia="Calibri" w:hAnsi="Calibri" w:cs="Calibri"/>
                <w:sz w:val="16"/>
                <w:szCs w:val="16"/>
              </w:rPr>
            </w:pPr>
            <w:r>
              <w:rPr>
                <w:rFonts w:ascii="Calibri" w:eastAsia="Calibri" w:hAnsi="Calibri" w:cs="Calibri"/>
                <w:sz w:val="16"/>
                <w:szCs w:val="16"/>
              </w:rPr>
              <w:t>This term we are focusing on two stories. Goldilocks and the three Bears for the first five weeks before moving onto Dear Santa story. The pupils will be encouraged to participate in reading the story and joining in with actions and sounds. We will complete art based activities, mark making and writing, reading and communication as well as following the sensory story!</w:t>
            </w:r>
          </w:p>
          <w:p w:rsidR="00B04323" w:rsidRDefault="00B04323">
            <w:pPr>
              <w:widowControl w:val="0"/>
              <w:spacing w:line="240" w:lineRule="auto"/>
              <w:jc w:val="center"/>
              <w:rPr>
                <w:rFonts w:ascii="Calibri" w:eastAsia="Calibri" w:hAnsi="Calibri" w:cs="Calibri"/>
                <w:sz w:val="18"/>
                <w:szCs w:val="18"/>
              </w:rPr>
            </w:pPr>
          </w:p>
          <w:p w:rsidR="004A2F97" w:rsidRDefault="00B04323">
            <w:pPr>
              <w:widowControl w:val="0"/>
              <w:spacing w:line="240" w:lineRule="auto"/>
              <w:jc w:val="center"/>
              <w:rPr>
                <w:rFonts w:ascii="Calibri" w:eastAsia="Calibri" w:hAnsi="Calibri" w:cs="Calibri"/>
                <w:sz w:val="18"/>
                <w:szCs w:val="18"/>
              </w:rPr>
            </w:pPr>
            <w:r>
              <w:rPr>
                <w:noProof/>
              </w:rPr>
              <w:drawing>
                <wp:inline distT="0" distB="0" distL="0" distR="0" wp14:anchorId="348D3FCF" wp14:editId="29D5C6D6">
                  <wp:extent cx="638175" cy="65181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639960" cy="653635"/>
                          </a:xfrm>
                          <a:prstGeom prst="rect">
                            <a:avLst/>
                          </a:prstGeom>
                        </pic:spPr>
                      </pic:pic>
                    </a:graphicData>
                  </a:graphic>
                </wp:inline>
              </w:drawing>
            </w:r>
            <w:r w:rsidR="00125B07">
              <w:rPr>
                <w:rFonts w:ascii="Calibri" w:eastAsia="Calibri" w:hAnsi="Calibri" w:cs="Calibri"/>
                <w:sz w:val="18"/>
                <w:szCs w:val="18"/>
              </w:rPr>
              <w:t>.</w:t>
            </w:r>
            <w:r w:rsidR="00125B07">
              <w:rPr>
                <w:rFonts w:ascii="Calibri" w:eastAsia="Calibri" w:hAnsi="Calibri" w:cs="Calibri"/>
                <w:noProof/>
                <w:sz w:val="18"/>
                <w:szCs w:val="18"/>
              </w:rPr>
              <w:drawing>
                <wp:inline distT="114300" distB="114300" distL="114300" distR="114300" wp14:anchorId="0939C308" wp14:editId="07FBC1BB">
                  <wp:extent cx="604689" cy="633483"/>
                  <wp:effectExtent l="0" t="0" r="0" b="0"/>
                  <wp:docPr id="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4"/>
                          <a:srcRect/>
                          <a:stretch>
                            <a:fillRect/>
                          </a:stretch>
                        </pic:blipFill>
                        <pic:spPr>
                          <a:xfrm>
                            <a:off x="0" y="0"/>
                            <a:ext cx="604689" cy="633483"/>
                          </a:xfrm>
                          <a:prstGeom prst="rect">
                            <a:avLst/>
                          </a:prstGeom>
                          <a:ln/>
                        </pic:spPr>
                      </pic:pic>
                    </a:graphicData>
                  </a:graphic>
                </wp:inline>
              </w:drawing>
            </w:r>
          </w:p>
          <w:p w:rsidR="004A2F97" w:rsidRDefault="00B04323">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There are </w:t>
            </w:r>
            <w:proofErr w:type="spellStart"/>
            <w:r>
              <w:rPr>
                <w:rFonts w:ascii="Calibri" w:eastAsia="Calibri" w:hAnsi="Calibri" w:cs="Calibri"/>
                <w:sz w:val="18"/>
                <w:szCs w:val="18"/>
              </w:rPr>
              <w:t>Y</w:t>
            </w:r>
            <w:r w:rsidR="00125B07">
              <w:rPr>
                <w:rFonts w:ascii="Calibri" w:eastAsia="Calibri" w:hAnsi="Calibri" w:cs="Calibri"/>
                <w:sz w:val="18"/>
                <w:szCs w:val="18"/>
              </w:rPr>
              <w:t>outube</w:t>
            </w:r>
            <w:proofErr w:type="spellEnd"/>
            <w:r w:rsidR="00125B07">
              <w:rPr>
                <w:rFonts w:ascii="Calibri" w:eastAsia="Calibri" w:hAnsi="Calibri" w:cs="Calibri"/>
                <w:sz w:val="18"/>
                <w:szCs w:val="18"/>
              </w:rPr>
              <w:t xml:space="preserve"> versions of the stories for you to watch at home.</w:t>
            </w:r>
          </w:p>
        </w:tc>
        <w:tc>
          <w:tcPr>
            <w:tcW w:w="3495" w:type="dxa"/>
            <w:shd w:val="clear" w:color="auto" w:fill="auto"/>
            <w:tcMar>
              <w:top w:w="100" w:type="dxa"/>
              <w:left w:w="100" w:type="dxa"/>
              <w:bottom w:w="100" w:type="dxa"/>
              <w:right w:w="100" w:type="dxa"/>
            </w:tcMar>
          </w:tcPr>
          <w:p w:rsidR="004A2F97" w:rsidRDefault="00125B07">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Phonics / Reading</w:t>
            </w:r>
          </w:p>
          <w:p w:rsidR="004A2F97" w:rsidRDefault="00125B07">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The pupils will have 2x weekly phonic sessions where we will focus on environmental and letter sounds. As well as focusing on mark making and writing with a variety of writing tools. </w:t>
            </w:r>
          </w:p>
          <w:p w:rsidR="004A2F97" w:rsidRDefault="00125B07">
            <w:pPr>
              <w:widowControl w:val="0"/>
              <w:spacing w:line="240" w:lineRule="auto"/>
              <w:jc w:val="center"/>
              <w:rPr>
                <w:rFonts w:ascii="Calibri" w:eastAsia="Calibri" w:hAnsi="Calibri" w:cs="Calibri"/>
                <w:sz w:val="18"/>
                <w:szCs w:val="18"/>
              </w:rPr>
            </w:pPr>
            <w:r>
              <w:rPr>
                <w:rFonts w:ascii="Calibri" w:eastAsia="Calibri" w:hAnsi="Calibri" w:cs="Calibri"/>
                <w:noProof/>
                <w:sz w:val="18"/>
                <w:szCs w:val="18"/>
              </w:rPr>
              <w:drawing>
                <wp:inline distT="114300" distB="114300" distL="114300" distR="114300" wp14:anchorId="6043E2C5" wp14:editId="275F967B">
                  <wp:extent cx="558874" cy="414338"/>
                  <wp:effectExtent l="0" t="0" r="0" b="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558874" cy="414338"/>
                          </a:xfrm>
                          <a:prstGeom prst="rect">
                            <a:avLst/>
                          </a:prstGeom>
                          <a:ln/>
                        </pic:spPr>
                      </pic:pic>
                    </a:graphicData>
                  </a:graphic>
                </wp:inline>
              </w:drawing>
            </w:r>
          </w:p>
        </w:tc>
        <w:tc>
          <w:tcPr>
            <w:tcW w:w="3540" w:type="dxa"/>
            <w:vMerge w:val="restart"/>
            <w:shd w:val="clear" w:color="auto" w:fill="auto"/>
            <w:tcMar>
              <w:top w:w="100" w:type="dxa"/>
              <w:left w:w="100" w:type="dxa"/>
              <w:bottom w:w="100" w:type="dxa"/>
              <w:right w:w="100" w:type="dxa"/>
            </w:tcMar>
          </w:tcPr>
          <w:p w:rsidR="004A2F97" w:rsidRDefault="00B04323">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Cookery</w:t>
            </w:r>
          </w:p>
          <w:p w:rsidR="00B04323" w:rsidRDefault="00B04323" w:rsidP="00B04323">
            <w:pPr>
              <w:widowControl w:val="0"/>
              <w:spacing w:line="240" w:lineRule="auto"/>
              <w:jc w:val="center"/>
              <w:rPr>
                <w:rFonts w:ascii="Calibri" w:eastAsia="Calibri" w:hAnsi="Calibri" w:cs="Calibri"/>
                <w:sz w:val="16"/>
                <w:szCs w:val="16"/>
              </w:rPr>
            </w:pPr>
            <w:r>
              <w:rPr>
                <w:rFonts w:ascii="Calibri" w:eastAsia="Calibri" w:hAnsi="Calibri" w:cs="Calibri"/>
                <w:sz w:val="16"/>
                <w:szCs w:val="16"/>
              </w:rPr>
              <w:t>The cookery focus this half term is ‘making pizzas’. The skills taught are: chopping, spreading, grating and following instructions. The pupils are encouraged to taste different foods \and explore the ingredients used in cookery lessons.</w:t>
            </w:r>
          </w:p>
          <w:p w:rsidR="00B04323" w:rsidRDefault="00B04323" w:rsidP="00B04323">
            <w:pPr>
              <w:widowControl w:val="0"/>
              <w:spacing w:line="240" w:lineRule="auto"/>
              <w:jc w:val="center"/>
              <w:rPr>
                <w:rFonts w:ascii="Calibri" w:eastAsia="Calibri" w:hAnsi="Calibri" w:cs="Calibri"/>
                <w:sz w:val="16"/>
                <w:szCs w:val="16"/>
              </w:rPr>
            </w:pPr>
            <w:r>
              <w:rPr>
                <w:rFonts w:ascii="Calibri" w:eastAsia="Calibri" w:hAnsi="Calibri" w:cs="Calibri"/>
                <w:sz w:val="16"/>
                <w:szCs w:val="16"/>
              </w:rPr>
              <w:t xml:space="preserve">During the last two weeks we will bake our Christmas favourites! </w:t>
            </w:r>
          </w:p>
          <w:p w:rsidR="00B04323" w:rsidRPr="00B04323" w:rsidRDefault="00B04323" w:rsidP="00B04323">
            <w:pPr>
              <w:widowControl w:val="0"/>
              <w:spacing w:line="240" w:lineRule="auto"/>
              <w:jc w:val="center"/>
              <w:rPr>
                <w:rFonts w:ascii="Calibri" w:eastAsia="Calibri" w:hAnsi="Calibri" w:cs="Calibri"/>
                <w:sz w:val="16"/>
                <w:szCs w:val="16"/>
              </w:rPr>
            </w:pPr>
            <w:r>
              <w:rPr>
                <w:rFonts w:ascii="Calibri" w:eastAsia="Calibri" w:hAnsi="Calibri" w:cs="Calibri"/>
                <w:sz w:val="16"/>
                <w:szCs w:val="16"/>
              </w:rPr>
              <w:t>Each week we will make a different pizza:</w:t>
            </w:r>
          </w:p>
          <w:p w:rsidR="004A2F97" w:rsidRDefault="00125B07">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1: </w:t>
            </w:r>
            <w:r w:rsidR="00B04323">
              <w:rPr>
                <w:rFonts w:ascii="Calibri" w:eastAsia="Calibri" w:hAnsi="Calibri" w:cs="Calibri"/>
                <w:sz w:val="18"/>
                <w:szCs w:val="18"/>
              </w:rPr>
              <w:t>Cheese and Tomato</w:t>
            </w:r>
          </w:p>
          <w:p w:rsidR="004A2F97" w:rsidRDefault="00125B07">
            <w:pPr>
              <w:widowControl w:val="0"/>
              <w:spacing w:line="240" w:lineRule="auto"/>
              <w:rPr>
                <w:rFonts w:ascii="Calibri" w:eastAsia="Calibri" w:hAnsi="Calibri" w:cs="Calibri"/>
                <w:sz w:val="18"/>
                <w:szCs w:val="18"/>
              </w:rPr>
            </w:pPr>
            <w:r>
              <w:rPr>
                <w:rFonts w:ascii="Calibri" w:eastAsia="Calibri" w:hAnsi="Calibri" w:cs="Calibri"/>
                <w:sz w:val="18"/>
                <w:szCs w:val="18"/>
              </w:rPr>
              <w:t>Week 2:</w:t>
            </w:r>
            <w:r w:rsidR="00B04323">
              <w:rPr>
                <w:rFonts w:ascii="Calibri" w:eastAsia="Calibri" w:hAnsi="Calibri" w:cs="Calibri"/>
                <w:sz w:val="18"/>
                <w:szCs w:val="18"/>
              </w:rPr>
              <w:t xml:space="preserve"> Cheese and Mushroom </w:t>
            </w:r>
          </w:p>
          <w:p w:rsidR="004A2F97" w:rsidRDefault="00125B07">
            <w:pPr>
              <w:widowControl w:val="0"/>
              <w:spacing w:line="240" w:lineRule="auto"/>
              <w:rPr>
                <w:rFonts w:ascii="Calibri" w:eastAsia="Calibri" w:hAnsi="Calibri" w:cs="Calibri"/>
                <w:sz w:val="18"/>
                <w:szCs w:val="18"/>
              </w:rPr>
            </w:pPr>
            <w:r>
              <w:rPr>
                <w:rFonts w:ascii="Calibri" w:eastAsia="Calibri" w:hAnsi="Calibri" w:cs="Calibri"/>
                <w:sz w:val="18"/>
                <w:szCs w:val="18"/>
              </w:rPr>
              <w:t>Week 3:</w:t>
            </w:r>
            <w:r w:rsidR="00B04323">
              <w:rPr>
                <w:rFonts w:ascii="Calibri" w:eastAsia="Calibri" w:hAnsi="Calibri" w:cs="Calibri"/>
                <w:sz w:val="18"/>
                <w:szCs w:val="18"/>
              </w:rPr>
              <w:t xml:space="preserve"> Cheese and turkey ham</w:t>
            </w:r>
          </w:p>
          <w:p w:rsidR="004A2F97" w:rsidRDefault="00125B07">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4: </w:t>
            </w:r>
            <w:r w:rsidR="00B04323">
              <w:rPr>
                <w:rFonts w:ascii="Calibri" w:eastAsia="Calibri" w:hAnsi="Calibri" w:cs="Calibri"/>
                <w:sz w:val="18"/>
                <w:szCs w:val="18"/>
              </w:rPr>
              <w:t>Cheese and peppers</w:t>
            </w:r>
          </w:p>
          <w:p w:rsidR="004A2F97" w:rsidRDefault="00125B07">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5: </w:t>
            </w:r>
            <w:r w:rsidR="00B04323">
              <w:rPr>
                <w:rFonts w:ascii="Calibri" w:eastAsia="Calibri" w:hAnsi="Calibri" w:cs="Calibri"/>
                <w:sz w:val="18"/>
                <w:szCs w:val="18"/>
              </w:rPr>
              <w:t>White chocolate and banana</w:t>
            </w:r>
          </w:p>
          <w:p w:rsidR="004A2F97" w:rsidRDefault="00125B07">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Week 6:  </w:t>
            </w:r>
            <w:r w:rsidR="00B04323">
              <w:rPr>
                <w:rFonts w:ascii="Calibri" w:eastAsia="Calibri" w:hAnsi="Calibri" w:cs="Calibri"/>
                <w:sz w:val="18"/>
                <w:szCs w:val="18"/>
              </w:rPr>
              <w:t>Reindeer biscuits</w:t>
            </w:r>
          </w:p>
          <w:p w:rsidR="00B04323" w:rsidRDefault="00125B07" w:rsidP="00B04323">
            <w:pPr>
              <w:widowControl w:val="0"/>
              <w:spacing w:line="240" w:lineRule="auto"/>
              <w:rPr>
                <w:rFonts w:ascii="Calibri" w:eastAsia="Calibri" w:hAnsi="Calibri" w:cs="Calibri"/>
                <w:noProof/>
                <w:sz w:val="18"/>
                <w:szCs w:val="18"/>
              </w:rPr>
            </w:pPr>
            <w:r>
              <w:rPr>
                <w:rFonts w:ascii="Calibri" w:eastAsia="Calibri" w:hAnsi="Calibri" w:cs="Calibri"/>
                <w:sz w:val="18"/>
                <w:szCs w:val="18"/>
              </w:rPr>
              <w:t xml:space="preserve">Week 7: </w:t>
            </w:r>
            <w:r w:rsidR="00B04323">
              <w:rPr>
                <w:rFonts w:ascii="Calibri" w:eastAsia="Calibri" w:hAnsi="Calibri" w:cs="Calibri"/>
                <w:sz w:val="18"/>
                <w:szCs w:val="18"/>
              </w:rPr>
              <w:t>Mince pies</w:t>
            </w:r>
          </w:p>
          <w:p w:rsidR="004A2F97" w:rsidRDefault="00B04323" w:rsidP="00B04323">
            <w:pPr>
              <w:widowControl w:val="0"/>
              <w:spacing w:line="240" w:lineRule="auto"/>
              <w:jc w:val="center"/>
              <w:rPr>
                <w:rFonts w:ascii="Calibri" w:eastAsia="Calibri" w:hAnsi="Calibri" w:cs="Calibri"/>
                <w:sz w:val="18"/>
                <w:szCs w:val="18"/>
              </w:rPr>
            </w:pPr>
            <w:bookmarkStart w:id="0" w:name="_GoBack"/>
            <w:r>
              <w:rPr>
                <w:noProof/>
              </w:rPr>
              <w:drawing>
                <wp:inline distT="0" distB="0" distL="0" distR="0" wp14:anchorId="191CAA47" wp14:editId="7BBD251B">
                  <wp:extent cx="628650" cy="6286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BEBA8EAE-BF5A-486C-A8C5-ECC9F3942E4B}">
                                <a14:imgProps xmlns:a14="http://schemas.microsoft.com/office/drawing/2010/main">
                                  <a14:imgLayer r:embed="rId17">
                                    <a14:imgEffect>
                                      <a14:backgroundRemoval t="0" b="100000" l="2750" r="100000"/>
                                    </a14:imgEffect>
                                  </a14:imgLayer>
                                </a14:imgProps>
                              </a:ext>
                            </a:extLst>
                          </a:blip>
                          <a:stretch>
                            <a:fillRect/>
                          </a:stretch>
                        </pic:blipFill>
                        <pic:spPr>
                          <a:xfrm>
                            <a:off x="0" y="0"/>
                            <a:ext cx="628650" cy="628650"/>
                          </a:xfrm>
                          <a:prstGeom prst="rect">
                            <a:avLst/>
                          </a:prstGeom>
                        </pic:spPr>
                      </pic:pic>
                    </a:graphicData>
                  </a:graphic>
                </wp:inline>
              </w:drawing>
            </w:r>
            <w:bookmarkEnd w:id="0"/>
          </w:p>
        </w:tc>
      </w:tr>
      <w:tr w:rsidR="004A2F97">
        <w:trPr>
          <w:trHeight w:val="1785"/>
        </w:trPr>
        <w:tc>
          <w:tcPr>
            <w:tcW w:w="2670" w:type="dxa"/>
            <w:vMerge/>
            <w:shd w:val="clear" w:color="auto" w:fill="auto"/>
            <w:tcMar>
              <w:top w:w="100" w:type="dxa"/>
              <w:left w:w="100" w:type="dxa"/>
              <w:bottom w:w="100" w:type="dxa"/>
              <w:right w:w="100" w:type="dxa"/>
            </w:tcMar>
          </w:tcPr>
          <w:p w:rsidR="004A2F97" w:rsidRDefault="004A2F97">
            <w:pPr>
              <w:widowControl w:val="0"/>
              <w:spacing w:line="240" w:lineRule="auto"/>
              <w:jc w:val="center"/>
              <w:rPr>
                <w:rFonts w:ascii="Calibri" w:eastAsia="Calibri" w:hAnsi="Calibri" w:cs="Calibri"/>
                <w:b/>
              </w:rPr>
            </w:pPr>
          </w:p>
        </w:tc>
        <w:tc>
          <w:tcPr>
            <w:tcW w:w="2280" w:type="dxa"/>
            <w:vMerge/>
            <w:shd w:val="clear" w:color="auto" w:fill="auto"/>
            <w:tcMar>
              <w:top w:w="100" w:type="dxa"/>
              <w:left w:w="100" w:type="dxa"/>
              <w:bottom w:w="100" w:type="dxa"/>
              <w:right w:w="100" w:type="dxa"/>
            </w:tcMar>
          </w:tcPr>
          <w:p w:rsidR="004A2F97" w:rsidRDefault="004A2F97">
            <w:pPr>
              <w:widowControl w:val="0"/>
              <w:spacing w:line="240" w:lineRule="auto"/>
              <w:jc w:val="center"/>
              <w:rPr>
                <w:rFonts w:ascii="Calibri" w:eastAsia="Calibri" w:hAnsi="Calibri" w:cs="Calibri"/>
                <w:b/>
              </w:rPr>
            </w:pPr>
          </w:p>
        </w:tc>
        <w:tc>
          <w:tcPr>
            <w:tcW w:w="3780" w:type="dxa"/>
            <w:vMerge/>
            <w:shd w:val="clear" w:color="auto" w:fill="auto"/>
            <w:tcMar>
              <w:top w:w="100" w:type="dxa"/>
              <w:left w:w="100" w:type="dxa"/>
              <w:bottom w:w="100" w:type="dxa"/>
              <w:right w:w="100" w:type="dxa"/>
            </w:tcMar>
          </w:tcPr>
          <w:p w:rsidR="004A2F97" w:rsidRDefault="004A2F97">
            <w:pPr>
              <w:widowControl w:val="0"/>
              <w:spacing w:line="240" w:lineRule="auto"/>
              <w:jc w:val="center"/>
              <w:rPr>
                <w:rFonts w:ascii="Calibri" w:eastAsia="Calibri" w:hAnsi="Calibri" w:cs="Calibri"/>
                <w:b/>
              </w:rPr>
            </w:pPr>
          </w:p>
        </w:tc>
        <w:tc>
          <w:tcPr>
            <w:tcW w:w="3495" w:type="dxa"/>
            <w:shd w:val="clear" w:color="auto" w:fill="auto"/>
            <w:tcMar>
              <w:top w:w="100" w:type="dxa"/>
              <w:left w:w="100" w:type="dxa"/>
              <w:bottom w:w="100" w:type="dxa"/>
              <w:right w:w="100" w:type="dxa"/>
            </w:tcMar>
          </w:tcPr>
          <w:p w:rsidR="004A2F97" w:rsidRDefault="00125B07">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Speaking and listening groups </w:t>
            </w:r>
          </w:p>
          <w:p w:rsidR="004A2F97" w:rsidRDefault="00125B07">
            <w:pPr>
              <w:widowControl w:val="0"/>
              <w:spacing w:line="240" w:lineRule="auto"/>
              <w:jc w:val="center"/>
              <w:rPr>
                <w:rFonts w:ascii="Calibri" w:eastAsia="Calibri" w:hAnsi="Calibri" w:cs="Calibri"/>
                <w:b/>
                <w:sz w:val="18"/>
                <w:szCs w:val="18"/>
              </w:rPr>
            </w:pPr>
            <w:r>
              <w:rPr>
                <w:rFonts w:ascii="Calibri" w:eastAsia="Calibri" w:hAnsi="Calibri" w:cs="Calibri"/>
                <w:sz w:val="18"/>
                <w:szCs w:val="18"/>
              </w:rPr>
              <w:t>The pupils will have 3x weekly sessions where we focus on developing the children language and communication skills. We focus the sessions on recognising and understanding symbols/words, attending to sessions and devel</w:t>
            </w:r>
            <w:r w:rsidR="00B04323">
              <w:rPr>
                <w:rFonts w:ascii="Calibri" w:eastAsia="Calibri" w:hAnsi="Calibri" w:cs="Calibri"/>
                <w:sz w:val="18"/>
                <w:szCs w:val="18"/>
              </w:rPr>
              <w:t>oping an understanding of nouns/verbs/adjectives</w:t>
            </w:r>
          </w:p>
        </w:tc>
        <w:tc>
          <w:tcPr>
            <w:tcW w:w="3540" w:type="dxa"/>
            <w:vMerge/>
            <w:shd w:val="clear" w:color="auto" w:fill="auto"/>
            <w:tcMar>
              <w:top w:w="100" w:type="dxa"/>
              <w:left w:w="100" w:type="dxa"/>
              <w:bottom w:w="100" w:type="dxa"/>
              <w:right w:w="100" w:type="dxa"/>
            </w:tcMar>
          </w:tcPr>
          <w:p w:rsidR="004A2F97" w:rsidRDefault="004A2F97">
            <w:pPr>
              <w:widowControl w:val="0"/>
              <w:spacing w:line="240" w:lineRule="auto"/>
              <w:jc w:val="center"/>
              <w:rPr>
                <w:rFonts w:ascii="Calibri" w:eastAsia="Calibri" w:hAnsi="Calibri" w:cs="Calibri"/>
                <w:b/>
              </w:rPr>
            </w:pPr>
          </w:p>
        </w:tc>
      </w:tr>
      <w:tr w:rsidR="004A2F97">
        <w:trPr>
          <w:trHeight w:val="1980"/>
        </w:trPr>
        <w:tc>
          <w:tcPr>
            <w:tcW w:w="2670" w:type="dxa"/>
            <w:vMerge w:val="restart"/>
            <w:shd w:val="clear" w:color="auto" w:fill="auto"/>
            <w:tcMar>
              <w:top w:w="100" w:type="dxa"/>
              <w:left w:w="100" w:type="dxa"/>
              <w:bottom w:w="100" w:type="dxa"/>
              <w:right w:w="100" w:type="dxa"/>
            </w:tcMar>
          </w:tcPr>
          <w:p w:rsidR="004A2F97" w:rsidRDefault="00125B07">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Computing</w:t>
            </w:r>
          </w:p>
          <w:p w:rsidR="004A2F97" w:rsidRDefault="00125B07">
            <w:pPr>
              <w:jc w:val="center"/>
              <w:rPr>
                <w:rFonts w:ascii="Calibri" w:eastAsia="Calibri" w:hAnsi="Calibri" w:cs="Calibri"/>
                <w:sz w:val="18"/>
                <w:szCs w:val="18"/>
              </w:rPr>
            </w:pPr>
            <w:r>
              <w:rPr>
                <w:rFonts w:ascii="Calibri" w:eastAsia="Calibri" w:hAnsi="Calibri" w:cs="Calibri"/>
                <w:sz w:val="18"/>
                <w:szCs w:val="18"/>
              </w:rPr>
              <w:t>Our skills focus in computing this half term is storytelling. We will be using a variety of different scenes fro</w:t>
            </w:r>
            <w:r w:rsidR="00B04323">
              <w:rPr>
                <w:rFonts w:ascii="Calibri" w:eastAsia="Calibri" w:hAnsi="Calibri" w:cs="Calibri"/>
                <w:sz w:val="18"/>
                <w:szCs w:val="18"/>
              </w:rPr>
              <w:t>m the story ‘Goldilocks and the Three Bears</w:t>
            </w:r>
            <w:r>
              <w:rPr>
                <w:rFonts w:ascii="Calibri" w:eastAsia="Calibri" w:hAnsi="Calibri" w:cs="Calibri"/>
                <w:sz w:val="18"/>
                <w:szCs w:val="18"/>
              </w:rPr>
              <w:t xml:space="preserve">’ and characters to create our own versions of the story. </w:t>
            </w:r>
          </w:p>
          <w:p w:rsidR="004A2F97" w:rsidRDefault="00125B07">
            <w:pPr>
              <w:jc w:val="center"/>
              <w:rPr>
                <w:rFonts w:ascii="Calibri" w:eastAsia="Calibri" w:hAnsi="Calibri" w:cs="Calibri"/>
                <w:sz w:val="18"/>
                <w:szCs w:val="18"/>
              </w:rPr>
            </w:pPr>
            <w:r>
              <w:rPr>
                <w:rFonts w:ascii="Calibri" w:eastAsia="Calibri" w:hAnsi="Calibri" w:cs="Calibri"/>
                <w:sz w:val="18"/>
                <w:szCs w:val="18"/>
              </w:rPr>
              <w:t xml:space="preserve">  </w:t>
            </w:r>
            <w:r>
              <w:rPr>
                <w:rFonts w:ascii="Calibri" w:eastAsia="Calibri" w:hAnsi="Calibri" w:cs="Calibri"/>
                <w:b/>
                <w:noProof/>
                <w:sz w:val="18"/>
                <w:szCs w:val="18"/>
              </w:rPr>
              <w:drawing>
                <wp:inline distT="114300" distB="114300" distL="114300" distR="114300" wp14:anchorId="2245694F" wp14:editId="5BE5AFC6">
                  <wp:extent cx="637606" cy="547688"/>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637606" cy="547688"/>
                          </a:xfrm>
                          <a:prstGeom prst="rect">
                            <a:avLst/>
                          </a:prstGeom>
                          <a:ln/>
                        </pic:spPr>
                      </pic:pic>
                    </a:graphicData>
                  </a:graphic>
                </wp:inline>
              </w:drawing>
            </w:r>
          </w:p>
        </w:tc>
        <w:tc>
          <w:tcPr>
            <w:tcW w:w="2280" w:type="dxa"/>
            <w:vMerge w:val="restart"/>
            <w:shd w:val="clear" w:color="auto" w:fill="auto"/>
            <w:tcMar>
              <w:top w:w="100" w:type="dxa"/>
              <w:left w:w="100" w:type="dxa"/>
              <w:bottom w:w="100" w:type="dxa"/>
              <w:right w:w="100" w:type="dxa"/>
            </w:tcMar>
          </w:tcPr>
          <w:p w:rsidR="004A2F97" w:rsidRDefault="00125B07">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Expressive Arts</w:t>
            </w:r>
          </w:p>
          <w:p w:rsidR="004A2F97" w:rsidRDefault="00125B07">
            <w:pPr>
              <w:widowControl w:val="0"/>
              <w:ind w:left="15"/>
              <w:jc w:val="center"/>
              <w:rPr>
                <w:rFonts w:ascii="Calibri" w:eastAsia="Calibri" w:hAnsi="Calibri" w:cs="Calibri"/>
                <w:sz w:val="18"/>
                <w:szCs w:val="18"/>
              </w:rPr>
            </w:pPr>
            <w:r>
              <w:rPr>
                <w:rFonts w:ascii="Calibri" w:eastAsia="Calibri" w:hAnsi="Calibri" w:cs="Calibri"/>
                <w:sz w:val="18"/>
                <w:szCs w:val="18"/>
              </w:rPr>
              <w:t>Every week, the pupils participate in an expressive arts lesson with Coral. This half term the focus of the sessions will be ‘cultural dances’ linked to children’s backgrounds’. The first cultural event we will be focusing on is Diwali. During this session the pupils will be moving their bodies to music and following instructions.</w:t>
            </w:r>
          </w:p>
        </w:tc>
        <w:tc>
          <w:tcPr>
            <w:tcW w:w="3780" w:type="dxa"/>
            <w:shd w:val="clear" w:color="auto" w:fill="A4C2F4"/>
            <w:tcMar>
              <w:top w:w="100" w:type="dxa"/>
              <w:left w:w="100" w:type="dxa"/>
              <w:bottom w:w="100" w:type="dxa"/>
              <w:right w:w="100" w:type="dxa"/>
            </w:tcMar>
          </w:tcPr>
          <w:p w:rsidR="00B04323" w:rsidRDefault="00B04323">
            <w:pPr>
              <w:spacing w:line="240" w:lineRule="auto"/>
              <w:jc w:val="center"/>
              <w:rPr>
                <w:rFonts w:ascii="Calibri" w:eastAsia="Calibri" w:hAnsi="Calibri" w:cs="Calibri"/>
                <w:b/>
                <w:color w:val="0000FF"/>
                <w:sz w:val="18"/>
                <w:szCs w:val="18"/>
              </w:rPr>
            </w:pPr>
            <w:r>
              <w:rPr>
                <w:rFonts w:ascii="Calibri" w:eastAsia="Calibri" w:hAnsi="Calibri" w:cs="Calibri"/>
                <w:b/>
                <w:color w:val="0000FF"/>
                <w:sz w:val="18"/>
                <w:szCs w:val="18"/>
              </w:rPr>
              <w:t>Shine a Light and Celebrate</w:t>
            </w:r>
          </w:p>
          <w:p w:rsidR="004A2F97" w:rsidRDefault="00125B07">
            <w:pPr>
              <w:spacing w:line="240" w:lineRule="auto"/>
              <w:jc w:val="center"/>
              <w:rPr>
                <w:rFonts w:ascii="Calibri" w:eastAsia="Calibri" w:hAnsi="Calibri" w:cs="Calibri"/>
                <w:b/>
                <w:sz w:val="18"/>
                <w:szCs w:val="18"/>
              </w:rPr>
            </w:pPr>
            <w:r>
              <w:rPr>
                <w:rFonts w:ascii="Calibri" w:eastAsia="Calibri" w:hAnsi="Calibri" w:cs="Calibri"/>
                <w:noProof/>
                <w:sz w:val="18"/>
                <w:szCs w:val="18"/>
              </w:rPr>
              <w:drawing>
                <wp:inline distT="114300" distB="114300" distL="114300" distR="114300" wp14:anchorId="159521FD" wp14:editId="15459F56">
                  <wp:extent cx="804863" cy="783682"/>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804863" cy="783682"/>
                          </a:xfrm>
                          <a:prstGeom prst="rect">
                            <a:avLst/>
                          </a:prstGeom>
                          <a:ln/>
                        </pic:spPr>
                      </pic:pic>
                    </a:graphicData>
                  </a:graphic>
                </wp:inline>
              </w:drawing>
            </w:r>
          </w:p>
        </w:tc>
        <w:tc>
          <w:tcPr>
            <w:tcW w:w="3495" w:type="dxa"/>
            <w:shd w:val="clear" w:color="auto" w:fill="auto"/>
            <w:tcMar>
              <w:top w:w="100" w:type="dxa"/>
              <w:left w:w="100" w:type="dxa"/>
              <w:bottom w:w="100" w:type="dxa"/>
              <w:right w:w="100" w:type="dxa"/>
            </w:tcMar>
          </w:tcPr>
          <w:p w:rsidR="004A2F97" w:rsidRDefault="00125B07">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Interventions </w:t>
            </w:r>
          </w:p>
          <w:p w:rsidR="004A2F97" w:rsidRDefault="00125B07">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The pupils will take part in daily interventions including </w:t>
            </w:r>
            <w:proofErr w:type="spellStart"/>
            <w:r>
              <w:rPr>
                <w:rFonts w:ascii="Calibri" w:eastAsia="Calibri" w:hAnsi="Calibri" w:cs="Calibri"/>
                <w:sz w:val="18"/>
                <w:szCs w:val="18"/>
              </w:rPr>
              <w:t>identiplay</w:t>
            </w:r>
            <w:proofErr w:type="spellEnd"/>
            <w:r>
              <w:rPr>
                <w:rFonts w:ascii="Calibri" w:eastAsia="Calibri" w:hAnsi="Calibri" w:cs="Calibri"/>
                <w:sz w:val="18"/>
                <w:szCs w:val="18"/>
              </w:rPr>
              <w:t xml:space="preserve">, PECs, intensive interaction, </w:t>
            </w:r>
            <w:proofErr w:type="spellStart"/>
            <w:r>
              <w:rPr>
                <w:rFonts w:ascii="Calibri" w:eastAsia="Calibri" w:hAnsi="Calibri" w:cs="Calibri"/>
                <w:sz w:val="18"/>
                <w:szCs w:val="18"/>
              </w:rPr>
              <w:t>MacPac</w:t>
            </w:r>
            <w:proofErr w:type="spellEnd"/>
            <w:r>
              <w:rPr>
                <w:rFonts w:ascii="Calibri" w:eastAsia="Calibri" w:hAnsi="Calibri" w:cs="Calibri"/>
                <w:sz w:val="18"/>
                <w:szCs w:val="18"/>
              </w:rPr>
              <w:t xml:space="preserve"> and shoe box tasks. These interventions are to help develop the pupils play skills, communication and attention in small group, focused sessions. </w:t>
            </w:r>
          </w:p>
        </w:tc>
        <w:tc>
          <w:tcPr>
            <w:tcW w:w="3540" w:type="dxa"/>
            <w:tcMar>
              <w:top w:w="100" w:type="dxa"/>
              <w:left w:w="100" w:type="dxa"/>
              <w:bottom w:w="100" w:type="dxa"/>
              <w:right w:w="100" w:type="dxa"/>
            </w:tcMar>
          </w:tcPr>
          <w:p w:rsidR="004A2F97" w:rsidRDefault="00125B07">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PE  </w:t>
            </w:r>
          </w:p>
          <w:p w:rsidR="004A2F97" w:rsidRDefault="00125B07">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The pupils have </w:t>
            </w:r>
            <w:r w:rsidR="00B04323">
              <w:rPr>
                <w:rFonts w:ascii="Calibri" w:eastAsia="Calibri" w:hAnsi="Calibri" w:cs="Calibri"/>
                <w:sz w:val="18"/>
                <w:szCs w:val="18"/>
              </w:rPr>
              <w:t xml:space="preserve">2 PE sessions. </w:t>
            </w:r>
          </w:p>
          <w:p w:rsidR="00B04323" w:rsidRDefault="00B04323">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During PE sessions we will continue to work on pupils’ independence skills while getting ready for the lessons. </w:t>
            </w:r>
          </w:p>
          <w:p w:rsidR="00B04323" w:rsidRDefault="00B04323">
            <w:pPr>
              <w:widowControl w:val="0"/>
              <w:spacing w:line="240" w:lineRule="auto"/>
              <w:jc w:val="center"/>
              <w:rPr>
                <w:rFonts w:ascii="Calibri" w:eastAsia="Calibri" w:hAnsi="Calibri" w:cs="Calibri"/>
                <w:sz w:val="18"/>
                <w:szCs w:val="18"/>
              </w:rPr>
            </w:pPr>
            <w:r>
              <w:rPr>
                <w:rFonts w:ascii="Calibri" w:eastAsia="Calibri" w:hAnsi="Calibri" w:cs="Calibri"/>
                <w:sz w:val="18"/>
                <w:szCs w:val="18"/>
              </w:rPr>
              <w:t>Pupils</w:t>
            </w:r>
            <w:r w:rsidR="00125B07">
              <w:rPr>
                <w:rFonts w:ascii="Calibri" w:eastAsia="Calibri" w:hAnsi="Calibri" w:cs="Calibri"/>
                <w:sz w:val="18"/>
                <w:szCs w:val="18"/>
              </w:rPr>
              <w:t xml:space="preserve"> will take part indifferent </w:t>
            </w:r>
            <w:r>
              <w:rPr>
                <w:rFonts w:ascii="Calibri" w:eastAsia="Calibri" w:hAnsi="Calibri" w:cs="Calibri"/>
                <w:sz w:val="18"/>
                <w:szCs w:val="18"/>
              </w:rPr>
              <w:t xml:space="preserve">activities that will contribute </w:t>
            </w:r>
            <w:r w:rsidR="00125B07">
              <w:rPr>
                <w:rFonts w:ascii="Calibri" w:eastAsia="Calibri" w:hAnsi="Calibri" w:cs="Calibri"/>
                <w:sz w:val="18"/>
                <w:szCs w:val="18"/>
              </w:rPr>
              <w:t>to developing gross</w:t>
            </w:r>
            <w:r>
              <w:rPr>
                <w:rFonts w:ascii="Calibri" w:eastAsia="Calibri" w:hAnsi="Calibri" w:cs="Calibri"/>
                <w:sz w:val="18"/>
                <w:szCs w:val="18"/>
              </w:rPr>
              <w:t xml:space="preserve"> motor and fine motor skills. </w:t>
            </w:r>
          </w:p>
          <w:p w:rsidR="004A2F97" w:rsidRDefault="004A2F97">
            <w:pPr>
              <w:widowControl w:val="0"/>
              <w:spacing w:line="240" w:lineRule="auto"/>
              <w:jc w:val="center"/>
              <w:rPr>
                <w:rFonts w:ascii="Calibri" w:eastAsia="Calibri" w:hAnsi="Calibri" w:cs="Calibri"/>
                <w:sz w:val="18"/>
                <w:szCs w:val="18"/>
              </w:rPr>
            </w:pPr>
          </w:p>
        </w:tc>
      </w:tr>
      <w:tr w:rsidR="004A2F97">
        <w:trPr>
          <w:trHeight w:val="380"/>
        </w:trPr>
        <w:tc>
          <w:tcPr>
            <w:tcW w:w="2670" w:type="dxa"/>
            <w:vMerge/>
            <w:shd w:val="clear" w:color="auto" w:fill="auto"/>
            <w:tcMar>
              <w:top w:w="100" w:type="dxa"/>
              <w:left w:w="100" w:type="dxa"/>
              <w:bottom w:w="100" w:type="dxa"/>
              <w:right w:w="100" w:type="dxa"/>
            </w:tcMar>
          </w:tcPr>
          <w:p w:rsidR="004A2F97" w:rsidRDefault="004A2F97">
            <w:pPr>
              <w:widowControl w:val="0"/>
              <w:spacing w:line="240" w:lineRule="auto"/>
              <w:rPr>
                <w:sz w:val="18"/>
                <w:szCs w:val="18"/>
              </w:rPr>
            </w:pPr>
          </w:p>
        </w:tc>
        <w:tc>
          <w:tcPr>
            <w:tcW w:w="2280" w:type="dxa"/>
            <w:vMerge/>
            <w:shd w:val="clear" w:color="auto" w:fill="auto"/>
            <w:tcMar>
              <w:top w:w="100" w:type="dxa"/>
              <w:left w:w="100" w:type="dxa"/>
              <w:bottom w:w="100" w:type="dxa"/>
              <w:right w:w="100" w:type="dxa"/>
            </w:tcMar>
          </w:tcPr>
          <w:p w:rsidR="004A2F97" w:rsidRDefault="004A2F97">
            <w:pPr>
              <w:widowControl w:val="0"/>
              <w:spacing w:line="240" w:lineRule="auto"/>
              <w:rPr>
                <w:sz w:val="18"/>
                <w:szCs w:val="18"/>
              </w:rPr>
            </w:pPr>
          </w:p>
        </w:tc>
        <w:tc>
          <w:tcPr>
            <w:tcW w:w="7275" w:type="dxa"/>
            <w:gridSpan w:val="2"/>
            <w:vMerge w:val="restart"/>
            <w:shd w:val="clear" w:color="auto" w:fill="auto"/>
            <w:tcMar>
              <w:top w:w="100" w:type="dxa"/>
              <w:left w:w="100" w:type="dxa"/>
              <w:bottom w:w="100" w:type="dxa"/>
              <w:right w:w="100" w:type="dxa"/>
            </w:tcMar>
          </w:tcPr>
          <w:p w:rsidR="004A2F97" w:rsidRDefault="00125B07">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At home</w:t>
            </w:r>
          </w:p>
          <w:p w:rsidR="004A2F97" w:rsidRDefault="00125B07" w:rsidP="00125B07">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If you want to continue your pupils' learning at home you could focus on activities on our topic ‘Shine a Light and Celebrate”. Activities could include making a den or experiencing using torches to navigate around rooms in the dark within your home.  </w:t>
            </w:r>
          </w:p>
        </w:tc>
        <w:tc>
          <w:tcPr>
            <w:tcW w:w="3540" w:type="dxa"/>
            <w:vMerge w:val="restart"/>
            <w:tcMar>
              <w:top w:w="100" w:type="dxa"/>
              <w:left w:w="100" w:type="dxa"/>
              <w:bottom w:w="100" w:type="dxa"/>
              <w:right w:w="100" w:type="dxa"/>
            </w:tcMar>
          </w:tcPr>
          <w:p w:rsidR="004A2F97" w:rsidRDefault="00125B07">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Trips</w:t>
            </w:r>
          </w:p>
          <w:p w:rsidR="004A2F97" w:rsidRDefault="00125B07">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Unfortunately due to the current situation we are unable to go on trips at the moment. However we will be going for power walks in the local environment to learn about road safety, keeping safe when out in public and to explore the world around us. </w:t>
            </w:r>
          </w:p>
        </w:tc>
      </w:tr>
      <w:tr w:rsidR="004A2F97">
        <w:trPr>
          <w:trHeight w:val="380"/>
        </w:trPr>
        <w:tc>
          <w:tcPr>
            <w:tcW w:w="2670" w:type="dxa"/>
            <w:vMerge/>
            <w:shd w:val="clear" w:color="auto" w:fill="auto"/>
            <w:tcMar>
              <w:top w:w="100" w:type="dxa"/>
              <w:left w:w="100" w:type="dxa"/>
              <w:bottom w:w="100" w:type="dxa"/>
              <w:right w:w="100" w:type="dxa"/>
            </w:tcMar>
          </w:tcPr>
          <w:p w:rsidR="004A2F97" w:rsidRDefault="004A2F97">
            <w:pPr>
              <w:widowControl w:val="0"/>
              <w:spacing w:line="240" w:lineRule="auto"/>
              <w:jc w:val="center"/>
              <w:rPr>
                <w:rFonts w:ascii="Calibri" w:eastAsia="Calibri" w:hAnsi="Calibri" w:cs="Calibri"/>
                <w:b/>
                <w:sz w:val="18"/>
                <w:szCs w:val="18"/>
              </w:rPr>
            </w:pPr>
          </w:p>
        </w:tc>
        <w:tc>
          <w:tcPr>
            <w:tcW w:w="2280" w:type="dxa"/>
            <w:vMerge/>
            <w:shd w:val="clear" w:color="auto" w:fill="auto"/>
            <w:tcMar>
              <w:top w:w="100" w:type="dxa"/>
              <w:left w:w="100" w:type="dxa"/>
              <w:bottom w:w="100" w:type="dxa"/>
              <w:right w:w="100" w:type="dxa"/>
            </w:tcMar>
          </w:tcPr>
          <w:p w:rsidR="004A2F97" w:rsidRDefault="004A2F97">
            <w:pPr>
              <w:widowControl w:val="0"/>
              <w:spacing w:line="240" w:lineRule="auto"/>
              <w:jc w:val="center"/>
              <w:rPr>
                <w:rFonts w:ascii="Calibri" w:eastAsia="Calibri" w:hAnsi="Calibri" w:cs="Calibri"/>
                <w:b/>
                <w:sz w:val="18"/>
                <w:szCs w:val="18"/>
              </w:rPr>
            </w:pPr>
          </w:p>
        </w:tc>
        <w:tc>
          <w:tcPr>
            <w:tcW w:w="7275" w:type="dxa"/>
            <w:gridSpan w:val="2"/>
            <w:vMerge/>
            <w:shd w:val="clear" w:color="auto" w:fill="FEE0FF"/>
            <w:tcMar>
              <w:top w:w="100" w:type="dxa"/>
              <w:left w:w="100" w:type="dxa"/>
              <w:bottom w:w="100" w:type="dxa"/>
              <w:right w:w="100" w:type="dxa"/>
            </w:tcMar>
          </w:tcPr>
          <w:p w:rsidR="004A2F97" w:rsidRDefault="004A2F97">
            <w:pPr>
              <w:widowControl w:val="0"/>
              <w:spacing w:line="240" w:lineRule="auto"/>
              <w:jc w:val="center"/>
              <w:rPr>
                <w:rFonts w:ascii="Calibri" w:eastAsia="Calibri" w:hAnsi="Calibri" w:cs="Calibri"/>
                <w:b/>
                <w:color w:val="9900FF"/>
                <w:sz w:val="18"/>
                <w:szCs w:val="18"/>
              </w:rPr>
            </w:pPr>
          </w:p>
        </w:tc>
        <w:tc>
          <w:tcPr>
            <w:tcW w:w="3540" w:type="dxa"/>
            <w:vMerge/>
            <w:tcMar>
              <w:top w:w="100" w:type="dxa"/>
              <w:left w:w="100" w:type="dxa"/>
              <w:bottom w:w="100" w:type="dxa"/>
              <w:right w:w="100" w:type="dxa"/>
            </w:tcMar>
          </w:tcPr>
          <w:p w:rsidR="004A2F97" w:rsidRDefault="004A2F97">
            <w:pPr>
              <w:widowControl w:val="0"/>
              <w:spacing w:line="240" w:lineRule="auto"/>
              <w:jc w:val="center"/>
              <w:rPr>
                <w:rFonts w:ascii="Calibri" w:eastAsia="Calibri" w:hAnsi="Calibri" w:cs="Calibri"/>
                <w:b/>
                <w:sz w:val="18"/>
                <w:szCs w:val="18"/>
              </w:rPr>
            </w:pPr>
          </w:p>
        </w:tc>
      </w:tr>
    </w:tbl>
    <w:p w:rsidR="004A2F97" w:rsidRDefault="004A2F97"/>
    <w:sectPr w:rsidR="004A2F97" w:rsidSect="00F8767E">
      <w:headerReference w:type="default" r:id="rId20"/>
      <w:pgSz w:w="16838" w:h="11906" w:orient="landscape"/>
      <w:pgMar w:top="1134" w:right="1843" w:bottom="1134"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1D76" w:rsidRDefault="00E61D76">
      <w:pPr>
        <w:spacing w:line="240" w:lineRule="auto"/>
      </w:pPr>
      <w:r>
        <w:separator/>
      </w:r>
    </w:p>
  </w:endnote>
  <w:endnote w:type="continuationSeparator" w:id="0">
    <w:p w:rsidR="00E61D76" w:rsidRDefault="00E61D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1D76" w:rsidRDefault="00E61D76">
      <w:pPr>
        <w:spacing w:line="240" w:lineRule="auto"/>
      </w:pPr>
      <w:r>
        <w:separator/>
      </w:r>
    </w:p>
  </w:footnote>
  <w:footnote w:type="continuationSeparator" w:id="0">
    <w:p w:rsidR="00E61D76" w:rsidRDefault="00E61D7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323" w:rsidRDefault="00B04323" w:rsidP="00B04323">
    <w:pPr>
      <w:jc w:val="center"/>
      <w:rPr>
        <w:b/>
        <w:sz w:val="28"/>
        <w:szCs w:val="28"/>
        <w:u w:val="single"/>
      </w:rPr>
    </w:pPr>
    <w:r>
      <w:rPr>
        <w:b/>
        <w:sz w:val="28"/>
        <w:szCs w:val="28"/>
        <w:u w:val="single"/>
      </w:rPr>
      <w:t xml:space="preserve">Roots Curriculum Map </w:t>
    </w:r>
  </w:p>
  <w:p w:rsidR="00B04323" w:rsidRDefault="00B04323" w:rsidP="00B04323">
    <w:pPr>
      <w:jc w:val="center"/>
      <w:rPr>
        <w:b/>
        <w:sz w:val="28"/>
        <w:szCs w:val="28"/>
      </w:rPr>
    </w:pPr>
    <w:r>
      <w:rPr>
        <w:b/>
        <w:sz w:val="28"/>
        <w:szCs w:val="28"/>
      </w:rPr>
      <w:t xml:space="preserve">Autumn 2 – Shine a Light and Celebrate </w:t>
    </w:r>
  </w:p>
  <w:p w:rsidR="004A2F97" w:rsidRDefault="004A2F97">
    <w:pPr>
      <w:jc w:val="center"/>
      <w:rPr>
        <w:b/>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4A2F97"/>
    <w:rsid w:val="00125B07"/>
    <w:rsid w:val="004A2F97"/>
    <w:rsid w:val="009D1C98"/>
    <w:rsid w:val="00B04323"/>
    <w:rsid w:val="00E61D76"/>
    <w:rsid w:val="00F876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B0432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4323"/>
    <w:rPr>
      <w:rFonts w:ascii="Tahoma" w:hAnsi="Tahoma" w:cs="Tahoma"/>
      <w:sz w:val="16"/>
      <w:szCs w:val="16"/>
    </w:rPr>
  </w:style>
  <w:style w:type="paragraph" w:styleId="Header">
    <w:name w:val="header"/>
    <w:basedOn w:val="Normal"/>
    <w:link w:val="HeaderChar"/>
    <w:uiPriority w:val="99"/>
    <w:unhideWhenUsed/>
    <w:rsid w:val="00B04323"/>
    <w:pPr>
      <w:tabs>
        <w:tab w:val="center" w:pos="4513"/>
        <w:tab w:val="right" w:pos="9026"/>
      </w:tabs>
      <w:spacing w:line="240" w:lineRule="auto"/>
    </w:pPr>
  </w:style>
  <w:style w:type="character" w:customStyle="1" w:styleId="HeaderChar">
    <w:name w:val="Header Char"/>
    <w:basedOn w:val="DefaultParagraphFont"/>
    <w:link w:val="Header"/>
    <w:uiPriority w:val="99"/>
    <w:rsid w:val="00B04323"/>
  </w:style>
  <w:style w:type="paragraph" w:styleId="Footer">
    <w:name w:val="footer"/>
    <w:basedOn w:val="Normal"/>
    <w:link w:val="FooterChar"/>
    <w:uiPriority w:val="99"/>
    <w:unhideWhenUsed/>
    <w:rsid w:val="00B04323"/>
    <w:pPr>
      <w:tabs>
        <w:tab w:val="center" w:pos="4513"/>
        <w:tab w:val="right" w:pos="9026"/>
      </w:tabs>
      <w:spacing w:line="240" w:lineRule="auto"/>
    </w:pPr>
  </w:style>
  <w:style w:type="character" w:customStyle="1" w:styleId="FooterChar">
    <w:name w:val="Footer Char"/>
    <w:basedOn w:val="DefaultParagraphFont"/>
    <w:link w:val="Footer"/>
    <w:uiPriority w:val="99"/>
    <w:rsid w:val="00B0432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B0432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4323"/>
    <w:rPr>
      <w:rFonts w:ascii="Tahoma" w:hAnsi="Tahoma" w:cs="Tahoma"/>
      <w:sz w:val="16"/>
      <w:szCs w:val="16"/>
    </w:rPr>
  </w:style>
  <w:style w:type="paragraph" w:styleId="Header">
    <w:name w:val="header"/>
    <w:basedOn w:val="Normal"/>
    <w:link w:val="HeaderChar"/>
    <w:uiPriority w:val="99"/>
    <w:unhideWhenUsed/>
    <w:rsid w:val="00B04323"/>
    <w:pPr>
      <w:tabs>
        <w:tab w:val="center" w:pos="4513"/>
        <w:tab w:val="right" w:pos="9026"/>
      </w:tabs>
      <w:spacing w:line="240" w:lineRule="auto"/>
    </w:pPr>
  </w:style>
  <w:style w:type="character" w:customStyle="1" w:styleId="HeaderChar">
    <w:name w:val="Header Char"/>
    <w:basedOn w:val="DefaultParagraphFont"/>
    <w:link w:val="Header"/>
    <w:uiPriority w:val="99"/>
    <w:rsid w:val="00B04323"/>
  </w:style>
  <w:style w:type="paragraph" w:styleId="Footer">
    <w:name w:val="footer"/>
    <w:basedOn w:val="Normal"/>
    <w:link w:val="FooterChar"/>
    <w:uiPriority w:val="99"/>
    <w:unhideWhenUsed/>
    <w:rsid w:val="00B04323"/>
    <w:pPr>
      <w:tabs>
        <w:tab w:val="center" w:pos="4513"/>
        <w:tab w:val="right" w:pos="9026"/>
      </w:tabs>
      <w:spacing w:line="240" w:lineRule="auto"/>
    </w:pPr>
  </w:style>
  <w:style w:type="character" w:customStyle="1" w:styleId="FooterChar">
    <w:name w:val="Footer Char"/>
    <w:basedOn w:val="DefaultParagraphFont"/>
    <w:link w:val="Footer"/>
    <w:uiPriority w:val="99"/>
    <w:rsid w:val="00B043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microsoft.com/office/2007/relationships/hdphoto" Target="media/hdphoto1.wdp"/><Relationship Id="rId2" Type="http://schemas.microsoft.com/office/2007/relationships/stylesWithEffects" Target="stylesWithEffect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545</Words>
  <Characters>3107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Kovaljova</dc:creator>
  <cp:lastModifiedBy>Anita Danyi</cp:lastModifiedBy>
  <cp:revision>3</cp:revision>
  <dcterms:created xsi:type="dcterms:W3CDTF">2020-11-06T10:32:00Z</dcterms:created>
  <dcterms:modified xsi:type="dcterms:W3CDTF">2020-12-03T11:11:00Z</dcterms:modified>
</cp:coreProperties>
</file>